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89" w:rsidRPr="0022007C" w:rsidRDefault="008E5E37" w:rsidP="00D1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</w:t>
      </w:r>
      <w:r w:rsidR="00D11489" w:rsidRPr="00220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13</w:t>
      </w:r>
    </w:p>
    <w:p w:rsidR="00D11489" w:rsidRDefault="00D11489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C76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ДЕКЛАРАЦИЯ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по </w:t>
      </w:r>
      <w:hyperlink r:id="rId4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чл. 59, ал. 1, т. 3 от Закона за мерките срещу изпирането на пари</w:t>
        </w:r>
      </w:hyperlink>
    </w:p>
    <w:p w:rsid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Долуподписаният/ата: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дата на раждане: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...................................................., гражданство/а: ......................................................,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                                                                    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чужди граждани без постоянен адрес)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 качеството ми на: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8pt" o:ole="">
            <v:imagedata r:id="rId5" o:title=""/>
          </v:shape>
          <w:control r:id="rId6" w:name="DefaultOcxName" w:shapeid="_x0000_i1062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законен представител 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65" type="#_x0000_t75" style="width:20.25pt;height:18pt" o:ole="">
            <v:imagedata r:id="rId5" o:title=""/>
          </v:shape>
          <w:control r:id="rId7" w:name="DefaultOcxName1" w:shapeid="_x0000_i1065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пълномощник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 ...................................................................</w:t>
      </w:r>
    </w:p>
    <w:p w:rsidR="00C76CB3" w:rsidRPr="004570D6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(посочва се наименованието, както и </w:t>
      </w:r>
      <w:r w:rsidR="004570D6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правноорганизационната форма на</w:t>
      </w:r>
      <w:r w:rsidR="004570D6">
        <w:rPr>
          <w:rFonts w:ascii="Times New Roman" w:eastAsia="Times New Roman" w:hAnsi="Times New Roman" w:cs="Times New Roman"/>
          <w:i/>
          <w:iCs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юридическото лице или видът на правното образувание)</w:t>
      </w:r>
    </w:p>
    <w:p w:rsidR="00C76CB3" w:rsidRPr="00C76CB3" w:rsidRDefault="00C76CB3" w:rsidP="0045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 ЕИК/БУЛСТАТ/ номер в съответния национ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ален регистър ................,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вписано в регистъра при ..............................................,</w:t>
      </w:r>
    </w:p>
    <w:p w:rsidR="00C76CB3" w:rsidRPr="004570D6" w:rsidRDefault="00C76CB3" w:rsidP="0045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570D6">
        <w:rPr>
          <w:rFonts w:ascii="Times New Roman" w:eastAsia="Times New Roman" w:hAnsi="Times New Roman" w:cs="Times New Roman"/>
          <w:b/>
          <w:color w:val="000000"/>
          <w:lang w:eastAsia="bg-BG"/>
        </w:rPr>
        <w:t>ДЕКЛАРИРАМ:</w:t>
      </w:r>
    </w:p>
    <w:p w:rsidR="00C76CB3" w:rsidRPr="00C76CB3" w:rsidRDefault="00C76CB3" w:rsidP="00D1148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70D6">
        <w:rPr>
          <w:rFonts w:ascii="Times New Roman" w:eastAsia="Times New Roman" w:hAnsi="Times New Roman" w:cs="Times New Roman"/>
          <w:b/>
          <w:color w:val="000000"/>
          <w:lang w:eastAsia="bg-BG"/>
        </w:rPr>
        <w:t>І.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Действителни собственици на представл</w:t>
      </w:r>
      <w:r w:rsidR="00D11489">
        <w:rPr>
          <w:rFonts w:ascii="Times New Roman" w:eastAsia="Times New Roman" w:hAnsi="Times New Roman" w:cs="Times New Roman"/>
          <w:color w:val="000000"/>
          <w:lang w:eastAsia="bg-BG"/>
        </w:rPr>
        <w:t>яваното от мен юридическо лице/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правно образувание са следните физически лица: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............................, да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та на раждане ...............,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различна от Републик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а България,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по гражданството: ............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...........................................................,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което е: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68" type="#_x0000_t75" style="width:20.25pt;height:18pt" o:ole="">
            <v:imagedata r:id="rId5" o:title=""/>
          </v:shape>
          <w:control r:id="rId8" w:name="DefaultOcxName2" w:shapeid="_x0000_i1068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пряко или косвено притежава 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достатъчен процент от акциите,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дяловете или правата на глас, включително п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осредством държане на акции на 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приносител, съгласно </w:t>
      </w:r>
      <w:hyperlink r:id="rId9" w:history="1">
        <w:r w:rsidR="004570D6">
          <w:rPr>
            <w:rFonts w:ascii="Times New Roman" w:eastAsia="Times New Roman" w:hAnsi="Times New Roman" w:cs="Times New Roman"/>
            <w:color w:val="000000"/>
            <w:lang w:eastAsia="bg-BG"/>
          </w:rPr>
          <w:t>§ 2, ал.</w:t>
        </w:r>
        <w:r w:rsidR="004570D6">
          <w:rPr>
            <w:rFonts w:ascii="Times New Roman" w:eastAsia="Times New Roman" w:hAnsi="Times New Roman" w:cs="Times New Roman"/>
            <w:color w:val="000000"/>
            <w:lang w:val="en-US" w:eastAsia="bg-BG"/>
          </w:rPr>
          <w:t xml:space="preserve">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1, т. 1 от допълнителните 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71" type="#_x0000_t75" style="width:20.25pt;height:18pt" o:ole="">
            <v:imagedata r:id="rId5" o:title=""/>
          </v:shape>
          <w:control r:id="rId10" w:name="DefaultOcxName3" w:shapeid="_x0000_i1071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контрол по смисъла на </w:t>
      </w:r>
      <w:hyperlink r:id="rId11" w:history="1">
        <w:r w:rsidR="004570D6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1в от допълнителните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разпоредби на Търговския закон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се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 конкретната хипотеза)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........................................................................;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74" type="#_x0000_t75" style="width:20.25pt;height:18pt" o:ole="">
            <v:imagedata r:id="rId5" o:title=""/>
          </v:shape>
          <w:control r:id="rId12" w:name="DefaultOcxName4" w:shapeid="_x0000_i1074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решаващо влияние при вз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емане на решения за определяне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състава на управителните и контролните органи, 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преобразуване, прекратяване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дейността и други въпроси от съществено з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начение за дейността, съгласно </w:t>
      </w:r>
      <w:hyperlink r:id="rId13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77" type="#_x0000_t75" style="width:20.25pt;height:18pt" o:ole="">
            <v:imagedata r:id="rId5" o:title=""/>
          </v:shape>
          <w:control r:id="rId14" w:name="DefaultOcxName5" w:shapeid="_x0000_i1077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упражнява краен ефективен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 контрол чрез упражняването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права чрез трети лица, включително, но не само, предоставени по си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лата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упълномощаване, договор или друг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вид сделка, както и чрез други  правни форми, осигуряващи възможност за упражняване на реш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аващо влияние чрез трети лица,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съгласно </w:t>
      </w:r>
      <w:hyperlink r:id="rId15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4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0" type="#_x0000_t75" style="width:20.25pt;height:18pt" o:ole="">
            <v:imagedata r:id="rId5" o:title=""/>
          </v:shape>
          <w:control r:id="rId16" w:name="DefaultOcxName6" w:shapeid="_x0000_i1080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се конкретната категория) учре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дител, доверителен собственик, пазител,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бенефициер или лице, в чийто главен интере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с е създадена или се управлява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доверителната собственост, или лице, което в к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райна сметка упражнява контрол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над доверителната собственост посредством пря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ко или косвено притежаване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чрез други средства, или лице, заемащо длъжн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ост, еквивалентна или сходна с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предходно посочените;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3" type="#_x0000_t75" style="width:20.25pt;height:18pt" o:ole="">
            <v:imagedata r:id="rId5" o:title=""/>
          </v:shape>
          <w:control r:id="rId17" w:name="DefaultOcxName7" w:shapeid="_x0000_i1083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от чието име и/или за чият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о сметка се осъществява дадена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операция, сделка или дейност и което отговаря на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й-малко на някое от условията,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посочени в </w:t>
      </w:r>
      <w:hyperlink r:id="rId18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1, т. 1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– </w:t>
      </w:r>
      <w:hyperlink r:id="rId19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6" type="#_x0000_t75" style="width:20.25pt;height:18pt" o:ole="">
            <v:imagedata r:id="rId5" o:title=""/>
          </v:shape>
          <w:control r:id="rId20" w:name="DefaultOcxName8" w:shapeid="_x0000_i1086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изпълняващо длъжността на в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исш ръководен служител, когато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не може да се установи друго лице като действителен собственик;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9" type="#_x0000_t75" style="width:20.25pt;height:18pt" o:ole="">
            <v:imagedata r:id="rId5" o:title=""/>
          </v:shape>
          <w:control r:id="rId21" w:name="DefaultOcxName9" w:shapeid="_x0000_i1089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друго (посочва се)..................................................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Описание на притежаваните права: 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C76CB3" w:rsidRPr="004570D6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........................., дата н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а раждане: ..................,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гражданство/а: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чна от Република България,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по гражданството: .............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...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...........................................................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което е: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92" type="#_x0000_t75" style="width:20.25pt;height:18pt" o:ole="">
            <v:imagedata r:id="rId5" o:title=""/>
          </v:shape>
          <w:control r:id="rId22" w:name="DefaultOcxName10" w:shapeid="_x0000_i1092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пряко или косвено притежава достатъчен процен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т от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акциите, дяловете или правата на глас, вклю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чително посредством държане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акции на приносител, съгласно </w:t>
      </w:r>
      <w:hyperlink r:id="rId23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2, ал. 1, т. </w:t>
        </w:r>
        <w:r w:rsidR="004570D6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1 от допълнителните разпоредби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95" type="#_x0000_t75" style="width:20.25pt;height:18pt" o:ole="">
            <v:imagedata r:id="rId5" o:title=""/>
          </v:shape>
          <w:control r:id="rId24" w:name="DefaultOcxName11" w:shapeid="_x0000_i1095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контрол по смисъла на </w:t>
      </w:r>
      <w:hyperlink r:id="rId25" w:history="1">
        <w:r w:rsidR="004570D6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1в от допълнителните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разпоредби на Търговския закон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е конкретната хипотеза)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.......................................................................;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98" type="#_x0000_t75" style="width:20.25pt;height:18pt" o:ole="">
            <v:imagedata r:id="rId5" o:title=""/>
          </v:shape>
          <w:control r:id="rId26" w:name="DefaultOcxName12" w:shapeid="_x0000_i1098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решаващо влияние при вз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емане на решения за определяне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състава на управителните и контролните органи, 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преобразуване, прекратяване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дейността и други въпроси от съществено значение за дейността, съгласно </w:t>
      </w:r>
      <w:hyperlink r:id="rId27" w:history="1">
        <w:r w:rsidR="004570D6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2,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ал. 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01" type="#_x0000_t75" style="width:20.25pt;height:18pt" o:ole="">
            <v:imagedata r:id="rId5" o:title=""/>
          </v:shape>
          <w:control r:id="rId28" w:name="DefaultOcxName13" w:shapeid="_x0000_i1101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упражнява краен ефектив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ен контрол чрез упражняването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 права чрез трети лица, включително, но не с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амо, предоставени по силата на </w:t>
      </w:r>
      <w:r w:rsidR="004570D6">
        <w:rPr>
          <w:rFonts w:ascii="Times New Roman" w:eastAsia="Times New Roman" w:hAnsi="Times New Roman" w:cs="Times New Roman"/>
          <w:color w:val="000000"/>
          <w:lang w:val="en-US" w:eastAsia="bg-BG"/>
        </w:rPr>
        <w:t>\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упълномощаване, договор или друг вид сделка, ка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кто и чрез други правни форми,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осигуряващи възможност за упражняване на решаващо влияние чрез трети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 лица,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съгласно </w:t>
      </w:r>
      <w:hyperlink r:id="rId29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4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04" type="#_x0000_t75" style="width:20.25pt;height:18pt" o:ole="">
            <v:imagedata r:id="rId5" o:title=""/>
          </v:shape>
          <w:control r:id="rId30" w:name="DefaultOcxName14" w:shapeid="_x0000_i1104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се конкретната кат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егория) учредител, доверителен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собственик, пазител, бенефициер или лице, в чи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йто главен интерес е създадена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се управлява доверителната собственост, и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ли лице, което в крайна сметка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упражнява контрол над доверителната собственост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 посредством пряко или косвено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притежаване или чрез други средства, или лице, заемащо длъжност, еквивалентна или сходна с предходно посочените;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07" type="#_x0000_t75" style="width:20.25pt;height:18pt" o:ole="">
            <v:imagedata r:id="rId5" o:title=""/>
          </v:shape>
          <w:control r:id="rId31" w:name="DefaultOcxName15" w:shapeid="_x0000_i1107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от чието име и/или за чиято сметка с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е осъществява дадена операция,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сделка или дейност и което отговаря най-малко на някое от условията, 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посочени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в </w:t>
      </w:r>
      <w:hyperlink r:id="rId32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1, т. 1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– </w:t>
      </w:r>
      <w:hyperlink r:id="rId33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lastRenderedPageBreak/>
        <w:object w:dxaOrig="225" w:dyaOrig="225">
          <v:shape id="_x0000_i1110" type="#_x0000_t75" style="width:20.25pt;height:18pt" o:ole="">
            <v:imagedata r:id="rId5" o:title=""/>
          </v:shape>
          <w:control r:id="rId34" w:name="DefaultOcxName16" w:shapeid="_x0000_i1110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изпълняващо длъжността на в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 xml:space="preserve">исш ръководен служител, когато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не може да се установи друго лице като действителен собственик;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13" type="#_x0000_t75" style="width:20.25pt;height:18pt" o:ole="">
            <v:imagedata r:id="rId5" o:title=""/>
          </v:shape>
          <w:control r:id="rId35" w:name="DefaultOcxName17" w:shapeid="_x0000_i1113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друго (посочва се) 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Описание на притежаваните права: .......</w:t>
      </w:r>
      <w:r w:rsidR="004570D6">
        <w:rPr>
          <w:rFonts w:ascii="Times New Roman" w:eastAsia="Times New Roman" w:hAnsi="Times New Roman" w:cs="Times New Roman"/>
          <w:color w:val="000000"/>
          <w:lang w:eastAsia="bg-BG"/>
        </w:rPr>
        <w:t>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70D6">
        <w:rPr>
          <w:rFonts w:ascii="Times New Roman" w:eastAsia="Times New Roman" w:hAnsi="Times New Roman" w:cs="Times New Roman"/>
          <w:b/>
          <w:color w:val="000000"/>
          <w:lang w:eastAsia="bg-BG"/>
        </w:rPr>
        <w:t>ІІ.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Юридически лица или други правни обр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 xml:space="preserve">азувания, чрез които пряко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непряко се упражнява контрол върху представляваното от мен 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 xml:space="preserve">юридическо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лице/правно образувание, са: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А. Юридически лица/правни образувания, чрез ко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ито пряко се упражнява контрол: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C76CB3" w:rsidRPr="001B4C0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наименованието, както и правноорганизационната форма</w:t>
      </w:r>
      <w:r w:rsidR="001B4C0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на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юридическото лице или видът на правното образувание)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седалище: ............................................................,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(държава, град, община)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адрес: ............................................................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...,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вписано в регистър .....................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ЕИК/БУЛСТАТ или номер в съответния нацио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нален регистър 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Представители: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1B4C0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..........................., дат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 xml:space="preserve">а на раждане: ...............,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 xml:space="preserve">азлична от Република България,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държавата по гражданството: 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2. ...................................................................,</w:t>
      </w:r>
    </w:p>
    <w:p w:rsidR="00C76CB3" w:rsidRPr="00C76CB3" w:rsidRDefault="001B4C0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="00C76CB3"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1B4C03" w:rsidRPr="001B4C0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........................, дата н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а раждане: ..................,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..................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чна от Република България, или държавата по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гражданството: ............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.....................................................,</w:t>
      </w:r>
    </w:p>
    <w:p w:rsidR="001B4C03" w:rsidRPr="001B4C0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Начин на представляване: 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(заедно, поотделно или по друг начин)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Б. Юридически лица/правни образувания, чрез които непряко се упражнява контрол: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......................................................................,</w:t>
      </w:r>
    </w:p>
    <w:p w:rsidR="00C76CB3" w:rsidRPr="001B4C0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наименованието, както и п</w:t>
      </w:r>
      <w:r w:rsidR="001B4C0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равноорганизационната форма на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юридическото лице или видът на правното образувание)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седалище: ............................................................,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(държава, град, община)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адрес: .................................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вписано в регистър ...................................................,</w:t>
      </w:r>
    </w:p>
    <w:p w:rsidR="00C76CB3" w:rsidRPr="001B4C0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ЕИК/БУЛСТАТ или номер в съответния наци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онален регистър 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Представители: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1B4C03" w:rsidRPr="001B4C0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............................., д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 xml:space="preserve">ата на раждане: .............,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 xml:space="preserve">азлична от Република България,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държавата по гражданството: 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.....................................................,</w:t>
      </w:r>
    </w:p>
    <w:p w:rsidR="001B4C03" w:rsidRPr="001B4C0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или адрес: .............................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C76CB3" w:rsidRPr="001B4C0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...............................,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 xml:space="preserve"> дата на раждане: ...........,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........................................................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различна от Република Бълга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 xml:space="preserve">рия,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държавата по гражданството: ........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...........................................................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Начин на представляване: 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(заедно, поотделно или по друг начин)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B4C03">
        <w:rPr>
          <w:rFonts w:ascii="Times New Roman" w:eastAsia="Times New Roman" w:hAnsi="Times New Roman" w:cs="Times New Roman"/>
          <w:b/>
          <w:color w:val="000000"/>
          <w:lang w:eastAsia="bg-BG"/>
        </w:rPr>
        <w:t>III.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 за контакт по </w:t>
      </w:r>
      <w:hyperlink r:id="rId36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чл. 63, ал. 4, т. 3 от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............................., д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>ата на раждане: .............,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.......................................................,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 на тери</w:t>
      </w:r>
      <w:r w:rsidR="001B4C03">
        <w:rPr>
          <w:rFonts w:ascii="Times New Roman" w:eastAsia="Times New Roman" w:hAnsi="Times New Roman" w:cs="Times New Roman"/>
          <w:color w:val="000000"/>
          <w:lang w:eastAsia="bg-BG"/>
        </w:rPr>
        <w:t xml:space="preserve">торията на Република България: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B4C03">
        <w:rPr>
          <w:rFonts w:ascii="Times New Roman" w:eastAsia="Times New Roman" w:hAnsi="Times New Roman" w:cs="Times New Roman"/>
          <w:b/>
          <w:color w:val="000000"/>
          <w:lang w:eastAsia="bg-BG"/>
        </w:rPr>
        <w:t>ІV.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Прилагам следните документи и справки съгласно </w:t>
      </w:r>
      <w:hyperlink r:id="rId37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чл. 59, ал. 1, т. 1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и </w:t>
      </w:r>
      <w:hyperlink r:id="rId38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2 от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2. ....................................................................</w:t>
      </w:r>
    </w:p>
    <w:p w:rsidR="00E65867" w:rsidRDefault="00E65867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65867" w:rsidRDefault="00E65867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65867" w:rsidRPr="00E65867" w:rsidRDefault="00E65867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</w:p>
    <w:p w:rsidR="00C76CB3" w:rsidRPr="00E65867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E6586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Известна ми е отговорността по </w:t>
      </w:r>
      <w:hyperlink r:id="rId39" w:history="1">
        <w:r w:rsidRPr="00E65867">
          <w:rPr>
            <w:rFonts w:ascii="Times New Roman" w:eastAsia="Times New Roman" w:hAnsi="Times New Roman" w:cs="Times New Roman"/>
            <w:b/>
            <w:color w:val="000000"/>
            <w:lang w:eastAsia="bg-BG"/>
          </w:rPr>
          <w:t>чл. 313 от Наказателния кодекс</w:t>
        </w:r>
      </w:hyperlink>
      <w:r w:rsidR="001B4C03" w:rsidRPr="00E6586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за деклариране</w:t>
      </w:r>
      <w:r w:rsidR="001B4C03" w:rsidRPr="00E65867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 </w:t>
      </w:r>
      <w:r w:rsidRPr="00E65867">
        <w:rPr>
          <w:rFonts w:ascii="Times New Roman" w:eastAsia="Times New Roman" w:hAnsi="Times New Roman" w:cs="Times New Roman"/>
          <w:b/>
          <w:color w:val="000000"/>
          <w:lang w:eastAsia="bg-BG"/>
        </w:rPr>
        <w:t>на неверни данни.</w:t>
      </w:r>
    </w:p>
    <w:p w:rsidR="001B4C03" w:rsidRDefault="001B4C0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A3218E" w:rsidRDefault="00A3218E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A3218E" w:rsidRDefault="00A3218E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A3218E" w:rsidRDefault="00A3218E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1B4C03" w:rsidRDefault="001B4C0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ДАТА: ...............                   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                                      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ДЕКЛАРАТОР: ...........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</w:t>
      </w:r>
    </w:p>
    <w:p w:rsidR="00C76CB3" w:rsidRPr="00C76CB3" w:rsidRDefault="00C76CB3" w:rsidP="00C7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                      </w:t>
      </w:r>
      <w:r w:rsidR="001B4C03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                                                           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 и подпис)</w:t>
      </w:r>
    </w:p>
    <w:p w:rsidR="00A3218E" w:rsidRDefault="00A3218E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A3218E" w:rsidRDefault="00A3218E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FD13DD" w:rsidRDefault="00FD13DD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  <w:bookmarkStart w:id="0" w:name="_GoBack"/>
      <w:bookmarkEnd w:id="0"/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Указания: 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Попълване на настоящата декларация се извършва,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 като се отчита дефиницията на </w:t>
      </w:r>
      <w:hyperlink r:id="rId40" w:history="1">
        <w:r w:rsidRPr="00A3218E">
          <w:rPr>
            <w:rFonts w:ascii="Times New Roman" w:eastAsia="Times New Roman" w:hAnsi="Times New Roman" w:cs="Times New Roman"/>
            <w:color w:val="000000"/>
            <w:sz w:val="20"/>
            <w:lang w:eastAsia="bg-BG"/>
          </w:rPr>
          <w:t>§ 2 от допълнителните разпоредби на ЗМИП</w:t>
        </w:r>
      </w:hyperlink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, който гласи следното: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"§ 2. (1) "Действителен собственик" е физи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ческо лице или физически лица,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което/които в крайна сметка притежават или к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онтролират юридическо лице или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друго правно образувание, и/или физическо лице или физически лица, от чието име и/или за чиято сметка се осъществява дадена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 операция, сделка или дейност,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и които отговарят най-малко на някое от следните условия: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1. По отношение на корпоративните юридически лица и други правни образувания действителен собственик е лицето, което пряко и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ли косвено притежава достатъчен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процент от акциите, дяловете или правата на г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лас в това юридическо лице или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друго правно образувание, включително п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осредством държане на акции на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приносител, или посредством контрол чрез д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руги средства, с изключение на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случаите на дружество, чиито акции се търгува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т на регулиран пазар, което се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подчинява на изискванията за оповестява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не в съответствие с правото на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Европейския съюз или на еквивалентни международни стандарти, о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сигуряващи адекватна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степен на прозрачност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 по отношение на собствеността.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Индикация за пряко притежаване е налице, когато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 физическо лице/лица притежава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акционерно или дялово участие най-малко 25 на ст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о от юридическо лице или друго правно образувание.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Индикация за косвено притежаване е налице,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 когато най-малко 25 на сто от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акционерното или дяловото участие в юр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идическо лице или друго правно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образувание принадлежи на юридическо лице или д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руго правно образувание, което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е под контрола на едно и също физическо л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ице или физически лица, или на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множество юридически лица и/или правни образув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ания, които в крайна сметка са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под контрола на едно и също физическо лице/лица.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2. По отношение на доверителната собс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твеност, включително тръстове,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попечителски фондове и други подобни чу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ждестранни правни образувания,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учредени и съществуващи съобразно правото на 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юрисдикциите, допускащи такива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форми на доверителна собственост, действителният собственик е: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а) учредителят;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б) доверителният собственик;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в) пазителят, ако има такъв;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г) бенефициерът или класът бенефициери, или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д) лицето, в чийто главен интерес е създадена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 или се управлява доверителната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собственост, когато физическото лице, ко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ето се облагодетелства от нея,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предстои да бъде определено;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е) всяко друго физическо лице, което в крайн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а сметка упражнява контрол над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доверителната собственост посредством пря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ко или косвено притежаване или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чрез други средства.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3. По отношение на фондации и правни форми, подобн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и на доверителна собственост –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физическото лице или лица, които заемат длъжно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сти, еквивалентни или сходни с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посочените в т. 2.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(2) Не е действителен собственик физическото ли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це или физическите лица, които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са номинални директори, секретари, акционери 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или собственици на капитала на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юридическо лице или друго правно обр</w:t>
      </w:r>
      <w:r w:rsidR="001B4C03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азувание, ако е установен друг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действителен собственик.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(3) "Контрол" е контролът по смисъла на </w:t>
      </w:r>
      <w:hyperlink r:id="rId41" w:history="1">
        <w:r w:rsidRPr="00A3218E">
          <w:rPr>
            <w:rFonts w:ascii="Times New Roman" w:eastAsia="Times New Roman" w:hAnsi="Times New Roman" w:cs="Times New Roman"/>
            <w:color w:val="000000"/>
            <w:sz w:val="20"/>
            <w:lang w:eastAsia="bg-BG"/>
          </w:rPr>
          <w:t>§ 1в о</w:t>
        </w:r>
        <w:r w:rsidR="00A3218E" w:rsidRPr="00A3218E">
          <w:rPr>
            <w:rFonts w:ascii="Times New Roman" w:eastAsia="Times New Roman" w:hAnsi="Times New Roman" w:cs="Times New Roman"/>
            <w:color w:val="000000"/>
            <w:sz w:val="20"/>
            <w:lang w:eastAsia="bg-BG"/>
          </w:rPr>
          <w:t xml:space="preserve">т допълнителните разпоредби на </w:t>
        </w:r>
        <w:r w:rsidRPr="00A3218E">
          <w:rPr>
            <w:rFonts w:ascii="Times New Roman" w:eastAsia="Times New Roman" w:hAnsi="Times New Roman" w:cs="Times New Roman"/>
            <w:color w:val="000000"/>
            <w:sz w:val="20"/>
            <w:lang w:eastAsia="bg-BG"/>
          </w:rPr>
          <w:t>Търговския закон</w:t>
        </w:r>
      </w:hyperlink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, както и всяка възможно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ст, която, без да представлява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индикация за пряко или косвено притежаване, дав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а възможност за упражняване на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решаващо влияние върху юридическо лице или друго 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правно образувание при вземане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на решения за определяне състава на управ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ителните и контролните органи,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преобразуване на юридическото лице, прекра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тяване на дейността му и други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въпроси от съществено значение за дейността му. </w:t>
      </w:r>
    </w:p>
    <w:p w:rsidR="00C76CB3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(4) Индикация за "непряк контрол" е упражняван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ето на краен ефективен контрол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върху юридическо лице или друго правно образува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ние чрез упражняването на права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чрез трети лица, включително, но не с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амо, предоставени по силата на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упълномощаване, договор или друг вид сделка, както и чрез д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руги правни форми,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осигуряващи възможност за упражняване на решаващо влияние чрез трети лица.</w:t>
      </w:r>
    </w:p>
    <w:p w:rsidR="00CD3C02" w:rsidRPr="00A3218E" w:rsidRDefault="00C76CB3" w:rsidP="00A3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(5) Когато, след като са изчерпани всички възможни средст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ва, не може да се установи като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действителен собственик лице съгласно ал. 1 или когато съществуват съмнения, че установеното лиц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е или лица не е действителният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собственик, за "действителен собственик" се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 счита физическото лице, което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изпълнява длъжността на висш ръководен служител. Задължените лица водят документация за предприетите действия с цел установяв</w:t>
      </w:r>
      <w:r w:rsidR="00A3218E"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ане на действителния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собственик по ал. 1."</w:t>
      </w:r>
    </w:p>
    <w:sectPr w:rsidR="00CD3C02" w:rsidRPr="00A3218E" w:rsidSect="00D749B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B3"/>
    <w:rsid w:val="001B4C03"/>
    <w:rsid w:val="0022007C"/>
    <w:rsid w:val="004570D6"/>
    <w:rsid w:val="00600A62"/>
    <w:rsid w:val="008E5E37"/>
    <w:rsid w:val="00A3218E"/>
    <w:rsid w:val="00C76CB3"/>
    <w:rsid w:val="00CD3C02"/>
    <w:rsid w:val="00CD78A6"/>
    <w:rsid w:val="00CE1C09"/>
    <w:rsid w:val="00D11489"/>
    <w:rsid w:val="00D43251"/>
    <w:rsid w:val="00D749B8"/>
    <w:rsid w:val="00E65867"/>
    <w:rsid w:val="00F624FB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992DBD6"/>
  <w15:docId w15:val="{D5D7F031-2520-4AAC-8CDC-9E762A38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pis://Base=NARH&amp;DocCode=42512&amp;ToPar=Par2_Al3&amp;Type=201/" TargetMode="External"/><Relationship Id="rId18" Type="http://schemas.openxmlformats.org/officeDocument/2006/relationships/hyperlink" Target="apis://Base=NARH&amp;DocCode=42512&amp;ToPar=Par2_Al1_Pt1&amp;Type=201/" TargetMode="External"/><Relationship Id="rId26" Type="http://schemas.openxmlformats.org/officeDocument/2006/relationships/control" Target="activeX/activeX13.xml"/><Relationship Id="rId39" Type="http://schemas.openxmlformats.org/officeDocument/2006/relationships/hyperlink" Target="apis://Base=NARH&amp;DocCode=2003&amp;ToPar=Art313&amp;Type=201/" TargetMode="External"/><Relationship Id="rId21" Type="http://schemas.openxmlformats.org/officeDocument/2006/relationships/control" Target="activeX/activeX10.xml"/><Relationship Id="rId34" Type="http://schemas.openxmlformats.org/officeDocument/2006/relationships/control" Target="activeX/activeX17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hyperlink" Target="apis://Base=NARH&amp;DocCode=42512&amp;ToPar=Par2_Al4&amp;Type=201/" TargetMode="External"/><Relationship Id="rId41" Type="http://schemas.openxmlformats.org/officeDocument/2006/relationships/hyperlink" Target="apis://Base=NARH&amp;DocCode=4076&amp;ToPar=Par1&#1074;&amp;Type=201/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apis://Base=NARH&amp;DocCode=4076&amp;ToPar=Par1&#1074;&amp;Type=201/" TargetMode="External"/><Relationship Id="rId24" Type="http://schemas.openxmlformats.org/officeDocument/2006/relationships/control" Target="activeX/activeX12.xml"/><Relationship Id="rId32" Type="http://schemas.openxmlformats.org/officeDocument/2006/relationships/hyperlink" Target="apis://Base=NARH&amp;DocCode=42512&amp;ToPar=Par2_Al1_Pt1&amp;Type=201/" TargetMode="External"/><Relationship Id="rId37" Type="http://schemas.openxmlformats.org/officeDocument/2006/relationships/hyperlink" Target="apis://Base=NARH&amp;DocCode=42512&amp;ToPar=Art59_Al1_Pt1&amp;Type=201/" TargetMode="External"/><Relationship Id="rId40" Type="http://schemas.openxmlformats.org/officeDocument/2006/relationships/hyperlink" Target="apis://Base=NARH&amp;DocCode=42512&amp;ToPar=Par2&amp;Type=201/" TargetMode="External"/><Relationship Id="rId5" Type="http://schemas.openxmlformats.org/officeDocument/2006/relationships/image" Target="media/image1.wmf"/><Relationship Id="rId15" Type="http://schemas.openxmlformats.org/officeDocument/2006/relationships/hyperlink" Target="apis://Base=NARH&amp;DocCode=42512&amp;ToPar=Par2_Al4&amp;Type=201/" TargetMode="External"/><Relationship Id="rId23" Type="http://schemas.openxmlformats.org/officeDocument/2006/relationships/hyperlink" Target="apis://Base=NARH&amp;DocCode=42512&amp;ToPar=Par2_Al1_Pt1&amp;Type=201/" TargetMode="External"/><Relationship Id="rId28" Type="http://schemas.openxmlformats.org/officeDocument/2006/relationships/control" Target="activeX/activeX14.xml"/><Relationship Id="rId36" Type="http://schemas.openxmlformats.org/officeDocument/2006/relationships/hyperlink" Target="apis://Base=NARH&amp;DocCode=42512&amp;ToPar=Art63_Al4_Pt3&amp;Type=201/" TargetMode="External"/><Relationship Id="rId10" Type="http://schemas.openxmlformats.org/officeDocument/2006/relationships/control" Target="activeX/activeX4.xml"/><Relationship Id="rId19" Type="http://schemas.openxmlformats.org/officeDocument/2006/relationships/hyperlink" Target="apis://Base=NARH&amp;DocCode=42512&amp;ToPar=Par2_Al1_Pt3&amp;Type=201/" TargetMode="External"/><Relationship Id="rId31" Type="http://schemas.openxmlformats.org/officeDocument/2006/relationships/control" Target="activeX/activeX16.xml"/><Relationship Id="rId4" Type="http://schemas.openxmlformats.org/officeDocument/2006/relationships/hyperlink" Target="apis://Base=NARH&amp;DocCode=42512&amp;ToPar=Art59_Al1_Pt3&amp;Type=201/" TargetMode="External"/><Relationship Id="rId9" Type="http://schemas.openxmlformats.org/officeDocument/2006/relationships/hyperlink" Target="apis://Base=NARH&amp;DocCode=42512&amp;ToPar=Par2_Al1_Pt1&amp;Type=201/" TargetMode="Externa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hyperlink" Target="apis://Base=NARH&amp;DocCode=42512&amp;ToPar=Par2_Al3&amp;Type=201/" TargetMode="Externa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theme" Target="theme/theme1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hyperlink" Target="apis://Base=NARH&amp;DocCode=4076&amp;ToPar=Par1&#1074;&amp;Type=201/" TargetMode="External"/><Relationship Id="rId33" Type="http://schemas.openxmlformats.org/officeDocument/2006/relationships/hyperlink" Target="apis://Base=NARH&amp;DocCode=42512&amp;ToPar=Par2_Al1_Pt3&amp;Type=201/" TargetMode="External"/><Relationship Id="rId38" Type="http://schemas.openxmlformats.org/officeDocument/2006/relationships/hyperlink" Target="apis://Base=NARH&amp;DocCode=42512&amp;ToPar=Art59_Al1_Pt2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Neshev</dc:creator>
  <cp:lastModifiedBy>VIP</cp:lastModifiedBy>
  <cp:revision>4</cp:revision>
  <cp:lastPrinted>2019-03-14T09:20:00Z</cp:lastPrinted>
  <dcterms:created xsi:type="dcterms:W3CDTF">2019-10-17T12:42:00Z</dcterms:created>
  <dcterms:modified xsi:type="dcterms:W3CDTF">2019-10-17T12:43:00Z</dcterms:modified>
</cp:coreProperties>
</file>