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BD" w:rsidRPr="0074329B" w:rsidRDefault="00003480" w:rsidP="006676BD">
      <w:pPr>
        <w:widowControl w:val="0"/>
        <w:autoSpaceDE w:val="0"/>
        <w:autoSpaceDN w:val="0"/>
        <w:adjustRightInd w:val="0"/>
        <w:spacing w:after="0" w:line="278" w:lineRule="exact"/>
        <w:jc w:val="right"/>
        <w:rPr>
          <w:rFonts w:cs="Times New Roman"/>
          <w:b/>
          <w:i/>
          <w:sz w:val="24"/>
          <w:szCs w:val="24"/>
        </w:rPr>
      </w:pPr>
      <w:r w:rsidRPr="0074329B">
        <w:rPr>
          <w:rFonts w:cs="Times New Roman"/>
          <w:b/>
          <w:i/>
          <w:sz w:val="24"/>
          <w:szCs w:val="24"/>
        </w:rPr>
        <w:t>Приложение № 6</w:t>
      </w:r>
      <w:r w:rsidR="006676BD" w:rsidRPr="0074329B">
        <w:rPr>
          <w:rFonts w:cs="Times New Roman"/>
          <w:b/>
          <w:i/>
          <w:sz w:val="24"/>
          <w:szCs w:val="24"/>
        </w:rPr>
        <w:t xml:space="preserve"> </w:t>
      </w:r>
    </w:p>
    <w:p w:rsidR="006676BD" w:rsidRPr="0074329B" w:rsidRDefault="006676BD" w:rsidP="006676BD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Times New Roman"/>
          <w:b/>
          <w:i/>
          <w:sz w:val="24"/>
          <w:szCs w:val="24"/>
        </w:rPr>
      </w:pPr>
    </w:p>
    <w:p w:rsidR="006676BD" w:rsidRPr="0074329B" w:rsidRDefault="006676BD" w:rsidP="006676BD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cs="Times New Roman"/>
          <w:b/>
          <w:i/>
          <w:sz w:val="24"/>
          <w:szCs w:val="24"/>
        </w:rPr>
      </w:pPr>
      <w:r w:rsidRPr="0074329B">
        <w:rPr>
          <w:rFonts w:cs="Times New Roman"/>
          <w:b/>
          <w:i/>
          <w:sz w:val="24"/>
          <w:szCs w:val="24"/>
        </w:rPr>
        <w:t>ЦЕНОВО ПРЕДЛОЖЕНИЕ</w:t>
      </w:r>
    </w:p>
    <w:p w:rsidR="00304B0F" w:rsidRPr="0074329B" w:rsidRDefault="00304B0F" w:rsidP="006676BD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cs="Times New Roman"/>
          <w:b/>
          <w:i/>
          <w:sz w:val="24"/>
          <w:szCs w:val="24"/>
        </w:rPr>
      </w:pPr>
    </w:p>
    <w:p w:rsidR="0074329B" w:rsidRPr="00881533" w:rsidRDefault="0074329B" w:rsidP="0074329B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Times New Roman"/>
          <w:i/>
          <w:sz w:val="24"/>
          <w:szCs w:val="24"/>
        </w:rPr>
      </w:pPr>
      <w:r w:rsidRPr="00881533">
        <w:rPr>
          <w:rFonts w:cs="Times New Roman"/>
          <w:i/>
          <w:sz w:val="24"/>
          <w:szCs w:val="24"/>
        </w:rPr>
        <w:t xml:space="preserve">Долуподписаният /-ната/ ....................................... /три имена/, в качеството ми на представляващ......................................................... / наименование на участника / - участник в обявена обществена поръчка с предмет </w:t>
      </w:r>
      <w:r w:rsidRPr="00881533">
        <w:rPr>
          <w:rFonts w:cs="Times New Roman"/>
          <w:i/>
          <w:sz w:val="24"/>
          <w:szCs w:val="24"/>
          <w:u w:val="single"/>
        </w:rPr>
        <w:t>,,Доставка на лабораторни реактиви и консумативи за нуждите на Национална генетична лаборатория към Изпълнителна агенция по селекция и репродукция в животновъдството, по три обособени позиции, за срок от две години‘‘,</w:t>
      </w:r>
    </w:p>
    <w:p w:rsidR="006676BD" w:rsidRPr="0074329B" w:rsidRDefault="006676BD" w:rsidP="006676BD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Times New Roman"/>
          <w:i/>
          <w:sz w:val="24"/>
          <w:szCs w:val="24"/>
        </w:rPr>
      </w:pPr>
      <w:r w:rsidRPr="0074329B">
        <w:rPr>
          <w:rFonts w:cs="Times New Roman"/>
          <w:i/>
          <w:sz w:val="24"/>
          <w:szCs w:val="24"/>
        </w:rPr>
        <w:t xml:space="preserve">Представям настоящото ценово предложение  за изпълнение на обществената поръчка за </w:t>
      </w:r>
      <w:r w:rsidRPr="0074329B">
        <w:rPr>
          <w:rFonts w:cs="Times New Roman"/>
          <w:b/>
          <w:i/>
          <w:sz w:val="24"/>
          <w:szCs w:val="24"/>
        </w:rPr>
        <w:t xml:space="preserve">обособена позиция № </w:t>
      </w:r>
      <w:r w:rsidR="00003480" w:rsidRPr="0074329B">
        <w:rPr>
          <w:rFonts w:cs="Times New Roman"/>
          <w:b/>
          <w:i/>
          <w:sz w:val="24"/>
          <w:szCs w:val="24"/>
        </w:rPr>
        <w:t>2</w:t>
      </w:r>
      <w:r w:rsidRPr="0074329B">
        <w:rPr>
          <w:rFonts w:cs="Times New Roman"/>
          <w:i/>
          <w:sz w:val="24"/>
          <w:szCs w:val="24"/>
        </w:rPr>
        <w:t>, като предлагаме за посочената обособена позиция обща цена в размер на ............................. /словом............../ лева без ДДС, включваща абсолютно всички разходи за изпълнение и формирана от единични цени, при които са спазени всички приложими нормативни изисквания, както следва:</w:t>
      </w:r>
    </w:p>
    <w:p w:rsidR="006676BD" w:rsidRPr="0074329B" w:rsidRDefault="006676BD" w:rsidP="006676BD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Times New Roman"/>
          <w:i/>
          <w:sz w:val="24"/>
          <w:szCs w:val="24"/>
        </w:rPr>
      </w:pPr>
    </w:p>
    <w:p w:rsidR="00304B0F" w:rsidRPr="0074329B" w:rsidRDefault="00304B0F" w:rsidP="006676BD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Times New Roman"/>
          <w:i/>
          <w:sz w:val="24"/>
          <w:szCs w:val="24"/>
        </w:rPr>
      </w:pPr>
      <w:r w:rsidRPr="0074329B">
        <w:rPr>
          <w:rFonts w:cs="Times New Roman"/>
          <w:b/>
          <w:bCs/>
          <w:sz w:val="24"/>
          <w:szCs w:val="24"/>
        </w:rPr>
        <w:t>І</w:t>
      </w:r>
      <w:r w:rsidR="00003480" w:rsidRPr="0074329B">
        <w:rPr>
          <w:rFonts w:cs="Times New Roman"/>
          <w:b/>
          <w:bCs/>
          <w:sz w:val="24"/>
          <w:szCs w:val="24"/>
        </w:rPr>
        <w:t>І</w:t>
      </w:r>
      <w:r w:rsidRPr="0074329B">
        <w:rPr>
          <w:rFonts w:cs="Times New Roman"/>
          <w:b/>
          <w:bCs/>
          <w:sz w:val="24"/>
          <w:szCs w:val="24"/>
        </w:rPr>
        <w:t xml:space="preserve">. </w:t>
      </w:r>
      <w:r w:rsidR="00003480" w:rsidRPr="0074329B">
        <w:rPr>
          <w:b/>
          <w:i/>
          <w:sz w:val="24"/>
          <w:szCs w:val="24"/>
        </w:rPr>
        <w:t xml:space="preserve">Доставка на </w:t>
      </w:r>
      <w:r w:rsidR="00003480" w:rsidRPr="0074329B">
        <w:rPr>
          <w:b/>
          <w:i/>
          <w:sz w:val="24"/>
          <w:szCs w:val="24"/>
          <w:lang w:val="en-US"/>
        </w:rPr>
        <w:t xml:space="preserve">PCR </w:t>
      </w:r>
      <w:r w:rsidR="00003480" w:rsidRPr="0074329B">
        <w:rPr>
          <w:b/>
          <w:i/>
          <w:sz w:val="24"/>
          <w:szCs w:val="24"/>
        </w:rPr>
        <w:t>реактиви и консумативи за определяне на родство при животни</w:t>
      </w:r>
      <w:r w:rsidRPr="0074329B">
        <w:rPr>
          <w:rFonts w:cs="Times New Roman"/>
          <w:b/>
          <w:bCs/>
          <w:sz w:val="24"/>
          <w:szCs w:val="24"/>
        </w:rPr>
        <w:t xml:space="preserve">, </w:t>
      </w:r>
      <w:r w:rsidRPr="0074329B">
        <w:rPr>
          <w:bCs/>
        </w:rPr>
        <w:t>за срок от 2 години</w:t>
      </w:r>
      <w:r w:rsidRPr="0074329B">
        <w:rPr>
          <w:rFonts w:cs="Times New Roman"/>
          <w:i/>
          <w:sz w:val="24"/>
          <w:szCs w:val="24"/>
        </w:rPr>
        <w:t>:</w:t>
      </w:r>
    </w:p>
    <w:p w:rsidR="00304B0F" w:rsidRPr="0074329B" w:rsidRDefault="00304B0F" w:rsidP="006676BD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Times New Roman"/>
          <w:b/>
          <w:i/>
          <w:sz w:val="24"/>
          <w:szCs w:val="24"/>
          <w:u w:val="single"/>
        </w:rPr>
      </w:pPr>
    </w:p>
    <w:tbl>
      <w:tblPr>
        <w:tblW w:w="498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563"/>
        <w:gridCol w:w="3612"/>
        <w:gridCol w:w="1490"/>
        <w:gridCol w:w="1846"/>
        <w:gridCol w:w="988"/>
        <w:gridCol w:w="1978"/>
        <w:gridCol w:w="2156"/>
      </w:tblGrid>
      <w:tr w:rsidR="003D2693" w:rsidRPr="0074329B" w:rsidTr="003D2693">
        <w:trPr>
          <w:trHeight w:val="854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693" w:rsidRPr="0074329B" w:rsidRDefault="003D2693" w:rsidP="00304B0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329B">
              <w:rPr>
                <w:rFonts w:cs="Times New Roman"/>
                <w:b/>
                <w:i/>
                <w:sz w:val="20"/>
                <w:szCs w:val="20"/>
              </w:rPr>
              <w:t>№ по ред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693" w:rsidRPr="0074329B" w:rsidRDefault="003D2693" w:rsidP="00304B0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-619" w:firstLine="619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329B">
              <w:rPr>
                <w:rFonts w:cs="Times New Roman"/>
                <w:b/>
                <w:i/>
                <w:sz w:val="20"/>
                <w:szCs w:val="20"/>
              </w:rPr>
              <w:t>Артикул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693" w:rsidRPr="0074329B" w:rsidRDefault="003D2693" w:rsidP="00304B0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329B">
              <w:rPr>
                <w:rFonts w:cs="Times New Roman"/>
                <w:b/>
                <w:i/>
                <w:sz w:val="20"/>
                <w:szCs w:val="20"/>
              </w:rPr>
              <w:t>Минимални технически изисквания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693" w:rsidRPr="0074329B" w:rsidRDefault="003D2693" w:rsidP="00304B0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329B">
              <w:rPr>
                <w:rFonts w:cs="Times New Roman"/>
                <w:b/>
                <w:i/>
                <w:sz w:val="20"/>
                <w:szCs w:val="20"/>
              </w:rPr>
              <w:t>мерна единица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693" w:rsidRPr="0074329B" w:rsidRDefault="003D2693" w:rsidP="00304B0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329B">
              <w:rPr>
                <w:rFonts w:cs="Times New Roman"/>
                <w:b/>
                <w:i/>
                <w:sz w:val="20"/>
                <w:szCs w:val="20"/>
              </w:rPr>
              <w:t>разфасовка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693" w:rsidRPr="0074329B" w:rsidRDefault="003D2693" w:rsidP="003D269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74329B">
              <w:rPr>
                <w:rFonts w:cs="Times New Roman"/>
                <w:b/>
                <w:i/>
                <w:sz w:val="20"/>
                <w:szCs w:val="20"/>
              </w:rPr>
              <w:t xml:space="preserve">брой </w:t>
            </w:r>
            <w:r>
              <w:rPr>
                <w:rFonts w:cs="Times New Roman"/>
                <w:b/>
                <w:i/>
                <w:sz w:val="20"/>
                <w:szCs w:val="20"/>
              </w:rPr>
              <w:t>мерни единици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33" w:rsidRPr="00881533" w:rsidRDefault="004A3533" w:rsidP="004A353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81533">
              <w:rPr>
                <w:rFonts w:cs="Times New Roman"/>
                <w:b/>
                <w:i/>
                <w:sz w:val="20"/>
                <w:szCs w:val="20"/>
                <w:lang w:val="en-US"/>
              </w:rPr>
              <w:t>E</w:t>
            </w:r>
            <w:r w:rsidRPr="00881533">
              <w:rPr>
                <w:rFonts w:cs="Times New Roman"/>
                <w:b/>
                <w:i/>
                <w:sz w:val="20"/>
                <w:szCs w:val="20"/>
              </w:rPr>
              <w:t>динична</w:t>
            </w:r>
          </w:p>
          <w:p w:rsidR="004A3533" w:rsidRPr="00881533" w:rsidRDefault="004A3533" w:rsidP="004A353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81533">
              <w:rPr>
                <w:rFonts w:cs="Times New Roman"/>
                <w:b/>
                <w:i/>
                <w:sz w:val="20"/>
                <w:szCs w:val="20"/>
              </w:rPr>
              <w:t>цена за</w:t>
            </w:r>
          </w:p>
          <w:p w:rsidR="003D2693" w:rsidRPr="0074329B" w:rsidRDefault="004A3533" w:rsidP="004A353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мерна единица</w:t>
            </w:r>
            <w:r w:rsidRPr="00881533">
              <w:rPr>
                <w:rFonts w:cs="Times New Roman"/>
                <w:b/>
                <w:i/>
                <w:sz w:val="20"/>
                <w:szCs w:val="20"/>
              </w:rPr>
              <w:t xml:space="preserve"> в лева без ДДС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693" w:rsidRPr="0074329B" w:rsidRDefault="004A3533" w:rsidP="00304B0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1533">
              <w:rPr>
                <w:rFonts w:cs="Times New Roman"/>
                <w:b/>
                <w:i/>
                <w:sz w:val="20"/>
                <w:szCs w:val="20"/>
              </w:rPr>
              <w:t xml:space="preserve">Обща цена в лева без ДДС </w:t>
            </w:r>
            <w:r>
              <w:rPr>
                <w:rFonts w:cs="Times New Roman"/>
                <w:b/>
                <w:i/>
                <w:sz w:val="20"/>
                <w:szCs w:val="20"/>
              </w:rPr>
              <w:t>за всички мерни единици заедно</w:t>
            </w:r>
          </w:p>
        </w:tc>
      </w:tr>
      <w:tr w:rsidR="003D2693" w:rsidRPr="0074329B" w:rsidTr="003D2693">
        <w:trPr>
          <w:trHeight w:val="867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693" w:rsidRPr="0074329B" w:rsidRDefault="003D2693" w:rsidP="0000348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18"/>
                <w:szCs w:val="24"/>
              </w:rPr>
            </w:pPr>
            <w:r w:rsidRPr="0074329B">
              <w:rPr>
                <w:rFonts w:cs="Times New Roman"/>
                <w:color w:val="000000" w:themeColor="text1"/>
                <w:sz w:val="18"/>
                <w:szCs w:val="24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693" w:rsidRPr="0074329B" w:rsidRDefault="003D2693" w:rsidP="0000348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18"/>
                <w:szCs w:val="24"/>
              </w:rPr>
            </w:pPr>
            <w:r w:rsidRPr="0074329B">
              <w:rPr>
                <w:rFonts w:cs="Times New Roman"/>
                <w:color w:val="000000" w:themeColor="text1"/>
                <w:sz w:val="18"/>
                <w:szCs w:val="24"/>
              </w:rPr>
              <w:t xml:space="preserve">Амплификационен кит за PCR за говеда, съвместим с марка секвенатори Applied Biosystems 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693" w:rsidRPr="0074329B" w:rsidRDefault="003D2693" w:rsidP="0000348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18"/>
                <w:szCs w:val="24"/>
              </w:rPr>
            </w:pPr>
            <w:r w:rsidRPr="0074329B">
              <w:rPr>
                <w:rFonts w:cs="Times New Roman"/>
                <w:color w:val="000000" w:themeColor="text1"/>
                <w:sz w:val="18"/>
                <w:szCs w:val="24"/>
              </w:rPr>
              <w:t>Bovine genotypes panel 1.2 kit за 12 локуса</w:t>
            </w:r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r w:rsidRPr="0074329B">
              <w:rPr>
                <w:rFonts w:cs="Times New Roman"/>
                <w:color w:val="000000" w:themeColor="text1"/>
                <w:sz w:val="18"/>
                <w:szCs w:val="24"/>
              </w:rPr>
              <w:t>или еквивалент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693" w:rsidRPr="0074329B" w:rsidRDefault="003D2693" w:rsidP="0000348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18"/>
                <w:szCs w:val="24"/>
              </w:rPr>
            </w:pPr>
            <w:r w:rsidRPr="0074329B">
              <w:rPr>
                <w:rFonts w:cs="Times New Roman"/>
                <w:color w:val="000000" w:themeColor="text1"/>
                <w:sz w:val="18"/>
                <w:szCs w:val="24"/>
              </w:rPr>
              <w:t>бр. кутия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693" w:rsidRPr="0074329B" w:rsidRDefault="003D2693" w:rsidP="0000348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18"/>
                <w:szCs w:val="24"/>
              </w:rPr>
            </w:pPr>
            <w:r w:rsidRPr="0074329B">
              <w:rPr>
                <w:rFonts w:cs="Times New Roman"/>
                <w:color w:val="000000" w:themeColor="text1"/>
                <w:sz w:val="18"/>
                <w:szCs w:val="24"/>
              </w:rPr>
              <w:t>1 бр. master mix, 1 бр. primer mix, 1 бр. контролна ДНК, достатъчни за 100 реакции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93" w:rsidRPr="0074329B" w:rsidRDefault="003D2693" w:rsidP="0000348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18"/>
                <w:szCs w:val="24"/>
              </w:rPr>
            </w:pPr>
            <w:r w:rsidRPr="0074329B">
              <w:rPr>
                <w:rFonts w:cs="Times New Roman"/>
                <w:color w:val="000000" w:themeColor="text1"/>
                <w:sz w:val="18"/>
                <w:szCs w:val="24"/>
              </w:rPr>
              <w:t>50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693" w:rsidRPr="0074329B" w:rsidRDefault="003D2693" w:rsidP="0000348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693" w:rsidRPr="0074329B" w:rsidRDefault="003D2693" w:rsidP="0000348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18"/>
                <w:szCs w:val="24"/>
              </w:rPr>
            </w:pPr>
          </w:p>
        </w:tc>
      </w:tr>
      <w:tr w:rsidR="003D2693" w:rsidRPr="0074329B" w:rsidTr="003D2693">
        <w:trPr>
          <w:trHeight w:val="72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93" w:rsidRPr="0074329B" w:rsidRDefault="003D2693" w:rsidP="0000348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18"/>
                <w:szCs w:val="24"/>
              </w:rPr>
            </w:pPr>
            <w:r w:rsidRPr="0074329B">
              <w:rPr>
                <w:rFonts w:cs="Times New Roman"/>
                <w:color w:val="000000" w:themeColor="text1"/>
                <w:sz w:val="18"/>
                <w:szCs w:val="24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93" w:rsidRPr="0074329B" w:rsidRDefault="003D2693" w:rsidP="0000348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18"/>
                <w:szCs w:val="24"/>
              </w:rPr>
            </w:pPr>
            <w:r w:rsidRPr="0074329B">
              <w:rPr>
                <w:rFonts w:cs="Times New Roman"/>
                <w:color w:val="000000" w:themeColor="text1"/>
                <w:sz w:val="18"/>
                <w:szCs w:val="24"/>
              </w:rPr>
              <w:t>Амплификационен кит за PCR за овце и кози, съвместим с марка секвенатори Applied Biosystems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93" w:rsidRPr="0074329B" w:rsidRDefault="003D2693" w:rsidP="00003480">
            <w:pPr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</w:pPr>
            <w:r w:rsidRPr="0074329B">
              <w:rPr>
                <w:rFonts w:cs="Times New Roman"/>
                <w:color w:val="000000" w:themeColor="text1"/>
                <w:sz w:val="18"/>
                <w:szCs w:val="24"/>
              </w:rPr>
              <w:t>Д</w:t>
            </w:r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а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позволява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намножаване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на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минимум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10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микросателитни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локуса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в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рамките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на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r w:rsidRPr="0074329B">
              <w:rPr>
                <w:rFonts w:cs="Times New Roman"/>
                <w:color w:val="000000" w:themeColor="text1"/>
                <w:sz w:val="18"/>
                <w:szCs w:val="24"/>
              </w:rPr>
              <w:t>една</w:t>
            </w:r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амплификационна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реакция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.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Поне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3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от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локусите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да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са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подходящи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едновременно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за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овце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и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кози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, в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съответствие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с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актуалните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препоръки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на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ISAG.  </w:t>
            </w:r>
          </w:p>
          <w:p w:rsidR="003D2693" w:rsidRPr="0074329B" w:rsidRDefault="003D2693" w:rsidP="00003480">
            <w:pPr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</w:pP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Китът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да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включва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праймери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и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реакционна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смес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за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провеждане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на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мултиплексен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PCR</w:t>
            </w:r>
            <w:r w:rsidRPr="0074329B">
              <w:rPr>
                <w:rFonts w:cs="Times New Roman"/>
                <w:color w:val="000000" w:themeColor="text1"/>
                <w:sz w:val="18"/>
                <w:szCs w:val="24"/>
              </w:rPr>
              <w:t>, контролна ДНК</w:t>
            </w:r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,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както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и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шаблонни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файлове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,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lastRenderedPageBreak/>
              <w:t>подходящи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за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анализ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със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софтуер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Genotyper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®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или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GeneMapper</w:t>
            </w:r>
            <w:proofErr w:type="spellEnd"/>
            <w:r w:rsidRPr="0074329B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™ ID. </w:t>
            </w:r>
          </w:p>
          <w:p w:rsidR="003D2693" w:rsidRPr="0074329B" w:rsidRDefault="003D2693" w:rsidP="00003480">
            <w:pPr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</w:pP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Производителят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на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r w:rsidRPr="00E55DA0">
              <w:rPr>
                <w:rFonts w:cs="Times New Roman"/>
                <w:color w:val="000000" w:themeColor="text1"/>
                <w:sz w:val="18"/>
                <w:szCs w:val="24"/>
              </w:rPr>
              <w:t>продукта</w:t>
            </w:r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да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има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въведена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система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за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качество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съгласно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ISO 13485:2016 </w:t>
            </w:r>
            <w:r w:rsidRPr="00E55DA0">
              <w:rPr>
                <w:rFonts w:cs="Times New Roman"/>
                <w:color w:val="000000" w:themeColor="text1"/>
                <w:sz w:val="18"/>
                <w:szCs w:val="24"/>
              </w:rPr>
              <w:t>или еквивалент, да демонстрира</w:t>
            </w:r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опит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r w:rsidRPr="00E55DA0">
              <w:rPr>
                <w:rFonts w:cs="Times New Roman"/>
                <w:color w:val="000000" w:themeColor="text1"/>
                <w:sz w:val="18"/>
                <w:szCs w:val="24"/>
              </w:rPr>
              <w:t xml:space="preserve">и експертиза </w:t>
            </w:r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в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разработка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и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комерсиализация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на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продукти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за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определяне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на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произход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при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животни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чрез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микросателитен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анализ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.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Представят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се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доказателства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за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поне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един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комерсиализиран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продукт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за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определяне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на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произход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при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животни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чрез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микросателитен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анализ</w:t>
            </w:r>
            <w:proofErr w:type="spellEnd"/>
            <w:r w:rsidRPr="00E55DA0">
              <w:rPr>
                <w:rFonts w:cs="Times New Roman"/>
                <w:color w:val="000000" w:themeColor="text1"/>
                <w:sz w:val="18"/>
                <w:szCs w:val="24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93" w:rsidRPr="0074329B" w:rsidRDefault="003D2693" w:rsidP="0000348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18"/>
                <w:szCs w:val="24"/>
              </w:rPr>
            </w:pPr>
            <w:r w:rsidRPr="0074329B">
              <w:rPr>
                <w:rFonts w:cs="Times New Roman"/>
                <w:color w:val="000000" w:themeColor="text1"/>
                <w:sz w:val="18"/>
                <w:szCs w:val="24"/>
              </w:rPr>
              <w:lastRenderedPageBreak/>
              <w:t>бр. кутия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93" w:rsidRPr="0074329B" w:rsidRDefault="003D2693" w:rsidP="0000348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18"/>
                <w:szCs w:val="24"/>
              </w:rPr>
            </w:pPr>
            <w:r w:rsidRPr="0074329B">
              <w:rPr>
                <w:rFonts w:cs="Times New Roman"/>
                <w:color w:val="000000" w:themeColor="text1"/>
                <w:sz w:val="18"/>
                <w:szCs w:val="24"/>
              </w:rPr>
              <w:t>100 реакции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93" w:rsidRPr="0074329B" w:rsidRDefault="003D2693" w:rsidP="0000348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18"/>
                <w:szCs w:val="24"/>
              </w:rPr>
            </w:pPr>
            <w:r w:rsidRPr="0074329B">
              <w:rPr>
                <w:rFonts w:cs="Times New Roman"/>
                <w:color w:val="000000" w:themeColor="text1"/>
                <w:sz w:val="18"/>
                <w:szCs w:val="24"/>
              </w:rPr>
              <w:t>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693" w:rsidRPr="0074329B" w:rsidRDefault="003D2693" w:rsidP="0000348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693" w:rsidRPr="0074329B" w:rsidRDefault="003D2693" w:rsidP="0000348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cs="Times New Roman"/>
                <w:color w:val="000000" w:themeColor="text1"/>
                <w:sz w:val="18"/>
                <w:szCs w:val="24"/>
              </w:rPr>
            </w:pPr>
          </w:p>
        </w:tc>
      </w:tr>
    </w:tbl>
    <w:p w:rsidR="006676BD" w:rsidRPr="0074329B" w:rsidRDefault="006676BD" w:rsidP="006676BD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Times New Roman"/>
          <w:b/>
          <w:i/>
          <w:sz w:val="24"/>
          <w:szCs w:val="24"/>
          <w:u w:val="single"/>
        </w:rPr>
      </w:pPr>
    </w:p>
    <w:p w:rsidR="003D2693" w:rsidRDefault="003D2693" w:rsidP="003D269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bCs/>
        </w:rPr>
      </w:pPr>
      <w:r w:rsidRPr="00524F43">
        <w:rPr>
          <w:rFonts w:cs="Times New Roman"/>
          <w:b/>
          <w:i/>
          <w:sz w:val="24"/>
          <w:szCs w:val="24"/>
          <w:u w:val="single"/>
        </w:rPr>
        <w:t>Забележки:</w:t>
      </w:r>
      <w:r w:rsidRPr="00524F43">
        <w:rPr>
          <w:rFonts w:cs="Times New Roman"/>
          <w:i/>
          <w:sz w:val="24"/>
          <w:szCs w:val="24"/>
        </w:rPr>
        <w:t xml:space="preserve"> </w:t>
      </w:r>
      <w:r w:rsidRPr="00524F43">
        <w:rPr>
          <w:bCs/>
        </w:rPr>
        <w:t>Цената</w:t>
      </w:r>
      <w:r w:rsidRPr="00D2219C">
        <w:rPr>
          <w:bCs/>
        </w:rPr>
        <w:t xml:space="preserve"> се посочва в </w:t>
      </w:r>
      <w:r>
        <w:rPr>
          <w:bCs/>
        </w:rPr>
        <w:t xml:space="preserve">български </w:t>
      </w:r>
      <w:r w:rsidRPr="00D2219C">
        <w:rPr>
          <w:bCs/>
        </w:rPr>
        <w:t>левa без ДДС с точност до втория знак след десетичната зап</w:t>
      </w:r>
      <w:r>
        <w:rPr>
          <w:bCs/>
        </w:rPr>
        <w:t>етая</w:t>
      </w:r>
      <w:r w:rsidRPr="00D2219C">
        <w:rPr>
          <w:bCs/>
        </w:rPr>
        <w:t xml:space="preserve">. Допуснатите в офертата технически грешки и пропуски </w:t>
      </w:r>
      <w:r>
        <w:rPr>
          <w:bCs/>
        </w:rPr>
        <w:t xml:space="preserve">при определянето на цената </w:t>
      </w:r>
      <w:r>
        <w:rPr>
          <w:bCs/>
          <w:lang w:val="en-US"/>
        </w:rPr>
        <w:t>(</w:t>
      </w:r>
      <w:r>
        <w:rPr>
          <w:bCs/>
        </w:rPr>
        <w:t>непопълването или несъответствието с някоя колона или ред от таблиците от техническите спецификации – Приложение № 1, или надвишаването на определената от възложителя прогнозна стойност на доставката по посочената обособена позиция, както и несъответствие в посочената единична цена и посочената обща цена за всички продукти</w:t>
      </w:r>
      <w:r>
        <w:rPr>
          <w:bCs/>
          <w:lang w:val="en-US"/>
        </w:rPr>
        <w:t>)</w:t>
      </w:r>
      <w:r>
        <w:rPr>
          <w:bCs/>
        </w:rPr>
        <w:t xml:space="preserve"> ще се счита за несъответствие с изискванията на Възложителя и води до </w:t>
      </w:r>
      <w:r w:rsidRPr="00D2219C">
        <w:rPr>
          <w:bCs/>
        </w:rPr>
        <w:t>отстранява</w:t>
      </w:r>
      <w:r>
        <w:rPr>
          <w:bCs/>
        </w:rPr>
        <w:t>не</w:t>
      </w:r>
      <w:r w:rsidRPr="00D2219C">
        <w:rPr>
          <w:bCs/>
        </w:rPr>
        <w:t xml:space="preserve"> от процедурата. Предложените цени трябва да са в български лева и да не подлежат на промяна за срока на действие на договора. </w:t>
      </w:r>
    </w:p>
    <w:p w:rsidR="003D2693" w:rsidRDefault="003D2693" w:rsidP="003D269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bCs/>
        </w:rPr>
      </w:pPr>
      <w:r>
        <w:rPr>
          <w:bCs/>
        </w:rPr>
        <w:t>Цената е окончателна и включва всички разходи по изпълнението до мястото на доставка, посочено в договора.</w:t>
      </w:r>
    </w:p>
    <w:p w:rsidR="003D2693" w:rsidRDefault="003D2693" w:rsidP="003D269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bCs/>
        </w:rPr>
      </w:pPr>
      <w:r>
        <w:rPr>
          <w:bCs/>
        </w:rPr>
        <w:t>Известно ми е, че в случай, че бъда определен за изпълнител, за да сключа договорза обществена поръчка за Обособена позиция № 1, трябва да внеса и да представя гаранция, която да обезпечава изпълнението на договора, която е в размер на 3 % от стойността на договора без ДДС.</w:t>
      </w:r>
    </w:p>
    <w:p w:rsidR="003D2693" w:rsidRDefault="003D2693" w:rsidP="003D269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bCs/>
        </w:rPr>
      </w:pPr>
    </w:p>
    <w:p w:rsidR="003D2693" w:rsidRDefault="003D2693" w:rsidP="003D2693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bCs/>
        </w:rPr>
      </w:pPr>
    </w:p>
    <w:p w:rsidR="003D2693" w:rsidRPr="00881533" w:rsidRDefault="003D2693" w:rsidP="003D2693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Times New Roman"/>
          <w:i/>
          <w:sz w:val="24"/>
          <w:szCs w:val="24"/>
          <w:lang w:val="en-US"/>
        </w:rPr>
      </w:pPr>
    </w:p>
    <w:p w:rsidR="003D2693" w:rsidRPr="00881533" w:rsidRDefault="003D2693" w:rsidP="003D2693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Times New Roman"/>
          <w:b/>
          <w:i/>
          <w:sz w:val="24"/>
          <w:szCs w:val="24"/>
          <w:u w:val="single"/>
        </w:rPr>
      </w:pPr>
      <w:r w:rsidRPr="00881533">
        <w:rPr>
          <w:rFonts w:cs="Times New Roman"/>
          <w:i/>
          <w:sz w:val="24"/>
          <w:szCs w:val="24"/>
        </w:rPr>
        <w:t>Дата ___________2019 г.</w:t>
      </w:r>
      <w:r w:rsidRPr="00881533">
        <w:rPr>
          <w:rFonts w:cs="Times New Roman"/>
          <w:i/>
          <w:sz w:val="24"/>
          <w:szCs w:val="24"/>
        </w:rPr>
        <w:tab/>
      </w:r>
      <w:r w:rsidRPr="00881533">
        <w:rPr>
          <w:rFonts w:cs="Times New Roman"/>
          <w:i/>
          <w:sz w:val="24"/>
          <w:szCs w:val="24"/>
        </w:rPr>
        <w:tab/>
      </w:r>
      <w:r w:rsidRPr="00881533">
        <w:rPr>
          <w:rFonts w:cs="Times New Roman"/>
          <w:i/>
          <w:sz w:val="24"/>
          <w:szCs w:val="24"/>
        </w:rPr>
        <w:tab/>
      </w:r>
      <w:r w:rsidRPr="00881533">
        <w:rPr>
          <w:rFonts w:cs="Times New Roman"/>
          <w:i/>
          <w:sz w:val="24"/>
          <w:szCs w:val="24"/>
        </w:rPr>
        <w:tab/>
      </w:r>
      <w:r w:rsidRPr="00881533">
        <w:rPr>
          <w:rFonts w:cs="Times New Roman"/>
          <w:i/>
          <w:sz w:val="24"/>
          <w:szCs w:val="24"/>
        </w:rPr>
        <w:tab/>
      </w:r>
      <w:r w:rsidRPr="00881533">
        <w:rPr>
          <w:rFonts w:cs="Times New Roman"/>
          <w:i/>
          <w:sz w:val="24"/>
          <w:szCs w:val="24"/>
        </w:rPr>
        <w:tab/>
      </w:r>
      <w:r w:rsidRPr="00881533">
        <w:rPr>
          <w:rFonts w:cs="Times New Roman"/>
          <w:i/>
          <w:sz w:val="24"/>
          <w:szCs w:val="24"/>
        </w:rPr>
        <w:tab/>
        <w:t xml:space="preserve">                              </w:t>
      </w:r>
      <w:r w:rsidRPr="00881533">
        <w:rPr>
          <w:rFonts w:cs="Times New Roman"/>
          <w:b/>
          <w:i/>
          <w:sz w:val="24"/>
          <w:szCs w:val="24"/>
          <w:u w:val="single"/>
        </w:rPr>
        <w:t>ПОДПИС:</w:t>
      </w:r>
      <w:r w:rsidRPr="00881533">
        <w:rPr>
          <w:rFonts w:cs="Times New Roman"/>
          <w:b/>
          <w:i/>
          <w:sz w:val="24"/>
          <w:szCs w:val="24"/>
          <w:u w:val="single"/>
        </w:rPr>
        <w:tab/>
      </w:r>
      <w:r w:rsidRPr="00881533">
        <w:rPr>
          <w:rFonts w:cs="Times New Roman"/>
          <w:b/>
          <w:i/>
          <w:sz w:val="24"/>
          <w:szCs w:val="24"/>
          <w:u w:val="single"/>
        </w:rPr>
        <w:tab/>
      </w:r>
      <w:r w:rsidRPr="00881533">
        <w:rPr>
          <w:rFonts w:cs="Times New Roman"/>
          <w:b/>
          <w:i/>
          <w:sz w:val="24"/>
          <w:szCs w:val="24"/>
          <w:u w:val="single"/>
        </w:rPr>
        <w:tab/>
      </w:r>
      <w:r w:rsidRPr="00881533">
        <w:rPr>
          <w:rFonts w:cs="Times New Roman"/>
          <w:b/>
          <w:i/>
          <w:sz w:val="24"/>
          <w:szCs w:val="24"/>
          <w:u w:val="single"/>
        </w:rPr>
        <w:tab/>
      </w:r>
    </w:p>
    <w:p w:rsidR="003D2693" w:rsidRPr="00881533" w:rsidRDefault="003D2693" w:rsidP="003D2693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Times New Roman"/>
          <w:b/>
          <w:i/>
          <w:sz w:val="24"/>
          <w:szCs w:val="24"/>
          <w:u w:val="single"/>
        </w:rPr>
      </w:pPr>
    </w:p>
    <w:p w:rsidR="003D2693" w:rsidRPr="00881533" w:rsidRDefault="003D2693" w:rsidP="003D2693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cs="Times New Roman"/>
          <w:i/>
          <w:sz w:val="24"/>
          <w:szCs w:val="24"/>
        </w:rPr>
      </w:pPr>
      <w:r w:rsidRPr="00881533">
        <w:rPr>
          <w:rFonts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__________________________ (име и фамилия)</w:t>
      </w:r>
    </w:p>
    <w:p w:rsidR="003D2693" w:rsidRPr="00881533" w:rsidRDefault="003D2693" w:rsidP="003D2693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cs="Times New Roman"/>
          <w:i/>
          <w:sz w:val="24"/>
          <w:szCs w:val="24"/>
        </w:rPr>
      </w:pPr>
    </w:p>
    <w:p w:rsidR="003D2693" w:rsidRPr="00881533" w:rsidRDefault="003D2693" w:rsidP="003D2693">
      <w:pPr>
        <w:widowControl w:val="0"/>
        <w:autoSpaceDE w:val="0"/>
        <w:autoSpaceDN w:val="0"/>
        <w:adjustRightInd w:val="0"/>
        <w:spacing w:after="0" w:line="278" w:lineRule="exact"/>
        <w:jc w:val="right"/>
        <w:rPr>
          <w:rFonts w:cs="Times New Roman"/>
          <w:i/>
          <w:sz w:val="24"/>
          <w:szCs w:val="24"/>
        </w:rPr>
      </w:pPr>
      <w:r w:rsidRPr="00881533">
        <w:rPr>
          <w:rFonts w:cs="Times New Roman"/>
          <w:i/>
          <w:sz w:val="24"/>
          <w:szCs w:val="24"/>
        </w:rPr>
        <w:t xml:space="preserve">____________________________ (длъжност на </w:t>
      </w:r>
    </w:p>
    <w:p w:rsidR="003D2693" w:rsidRPr="00881533" w:rsidRDefault="003D2693" w:rsidP="003D2693">
      <w:pPr>
        <w:widowControl w:val="0"/>
        <w:autoSpaceDE w:val="0"/>
        <w:autoSpaceDN w:val="0"/>
        <w:adjustRightInd w:val="0"/>
        <w:spacing w:after="0" w:line="278" w:lineRule="exact"/>
        <w:jc w:val="right"/>
        <w:rPr>
          <w:rFonts w:cs="Times New Roman"/>
          <w:i/>
          <w:sz w:val="24"/>
          <w:szCs w:val="24"/>
        </w:rPr>
      </w:pPr>
      <w:r w:rsidRPr="00881533">
        <w:rPr>
          <w:rFonts w:cs="Times New Roman"/>
          <w:i/>
          <w:sz w:val="24"/>
          <w:szCs w:val="24"/>
        </w:rPr>
        <w:t>лицето, което подписва офертата)</w:t>
      </w:r>
    </w:p>
    <w:p w:rsidR="007E7F41" w:rsidRPr="0074329B" w:rsidRDefault="007E7F41" w:rsidP="003D2693">
      <w:pPr>
        <w:widowControl w:val="0"/>
        <w:autoSpaceDE w:val="0"/>
        <w:autoSpaceDN w:val="0"/>
        <w:adjustRightInd w:val="0"/>
        <w:spacing w:after="0" w:line="278" w:lineRule="exact"/>
        <w:jc w:val="both"/>
      </w:pPr>
    </w:p>
    <w:sectPr w:rsidR="007E7F41" w:rsidRPr="0074329B" w:rsidSect="0074329B">
      <w:pgSz w:w="16838" w:h="11906" w:orient="landscape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0DA3"/>
    <w:rsid w:val="00002263"/>
    <w:rsid w:val="00003480"/>
    <w:rsid w:val="00080027"/>
    <w:rsid w:val="00304B0F"/>
    <w:rsid w:val="00370361"/>
    <w:rsid w:val="003D2693"/>
    <w:rsid w:val="004A3533"/>
    <w:rsid w:val="004B0DA3"/>
    <w:rsid w:val="00597E8E"/>
    <w:rsid w:val="006676BD"/>
    <w:rsid w:val="0074329B"/>
    <w:rsid w:val="007E7F41"/>
    <w:rsid w:val="00805137"/>
    <w:rsid w:val="00B276D4"/>
    <w:rsid w:val="00C30E52"/>
    <w:rsid w:val="00E55DA0"/>
    <w:rsid w:val="00EE59F4"/>
    <w:rsid w:val="00FD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B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6B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Zoia</cp:lastModifiedBy>
  <cp:revision>5</cp:revision>
  <dcterms:created xsi:type="dcterms:W3CDTF">2019-10-16T10:41:00Z</dcterms:created>
  <dcterms:modified xsi:type="dcterms:W3CDTF">2019-10-25T13:29:00Z</dcterms:modified>
</cp:coreProperties>
</file>