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C8" w:rsidRPr="003A7FD3" w:rsidRDefault="003B53C8" w:rsidP="00AF398A">
      <w:pPr>
        <w:shd w:val="clear" w:color="auto" w:fill="FFFFFF"/>
        <w:spacing w:line="274" w:lineRule="exact"/>
        <w:jc w:val="center"/>
        <w:rPr>
          <w:rFonts w:ascii="Times New Roman" w:hAnsi="Times New Roman" w:cs="Times New Roman"/>
          <w:b/>
          <w:bCs/>
          <w:sz w:val="24"/>
          <w:szCs w:val="24"/>
        </w:rPr>
      </w:pPr>
      <w:r w:rsidRPr="003A7FD3">
        <w:rPr>
          <w:rFonts w:ascii="Times New Roman" w:hAnsi="Times New Roman" w:cs="Times New Roman"/>
          <w:b/>
          <w:bCs/>
          <w:sz w:val="24"/>
          <w:szCs w:val="24"/>
        </w:rPr>
        <w:t>ДОКУМЕНТАЦИЯ</w:t>
      </w:r>
    </w:p>
    <w:p w:rsidR="003B53C8" w:rsidRPr="003A7FD3" w:rsidRDefault="003B53C8" w:rsidP="00AF398A">
      <w:pPr>
        <w:shd w:val="clear" w:color="auto" w:fill="FFFFFF"/>
        <w:spacing w:line="274" w:lineRule="exact"/>
        <w:jc w:val="center"/>
        <w:rPr>
          <w:rFonts w:ascii="Times New Roman" w:hAnsi="Times New Roman" w:cs="Times New Roman"/>
          <w:b/>
          <w:bCs/>
          <w:sz w:val="24"/>
          <w:szCs w:val="24"/>
        </w:rPr>
      </w:pPr>
      <w:r w:rsidRPr="003A7FD3">
        <w:rPr>
          <w:rFonts w:ascii="Times New Roman" w:hAnsi="Times New Roman" w:cs="Times New Roman"/>
          <w:b/>
          <w:bCs/>
          <w:sz w:val="24"/>
          <w:szCs w:val="24"/>
        </w:rPr>
        <w:t>за</w:t>
      </w:r>
    </w:p>
    <w:p w:rsidR="003B53C8" w:rsidRPr="003A7FD3" w:rsidRDefault="003B53C8" w:rsidP="00AF398A">
      <w:pPr>
        <w:jc w:val="center"/>
        <w:rPr>
          <w:rFonts w:ascii="Times New Roman" w:hAnsi="Times New Roman" w:cs="Times New Roman"/>
          <w:b/>
          <w:sz w:val="24"/>
          <w:szCs w:val="24"/>
        </w:rPr>
      </w:pPr>
      <w:r w:rsidRPr="003A7FD3">
        <w:rPr>
          <w:rFonts w:ascii="Times New Roman" w:hAnsi="Times New Roman" w:cs="Times New Roman"/>
          <w:b/>
          <w:sz w:val="24"/>
          <w:szCs w:val="24"/>
        </w:rPr>
        <w:t xml:space="preserve">провеждане на публично състезание по реда на Закона за обществени поръчки за избор на изпълнител за </w:t>
      </w:r>
      <w:r w:rsidR="00B140A5" w:rsidRPr="003A7FD3">
        <w:rPr>
          <w:rFonts w:ascii="Times New Roman" w:hAnsi="Times New Roman" w:cs="Times New Roman"/>
          <w:b/>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p>
    <w:p w:rsidR="003B53C8" w:rsidRPr="00EE2D99" w:rsidRDefault="00EE2D99" w:rsidP="00AF398A">
      <w:pPr>
        <w:widowControl w:val="0"/>
        <w:overflowPunct w:val="0"/>
        <w:autoSpaceDE w:val="0"/>
        <w:autoSpaceDN w:val="0"/>
        <w:adjustRightInd w:val="0"/>
        <w:spacing w:after="0" w:line="232" w:lineRule="auto"/>
        <w:ind w:firstLine="708"/>
        <w:jc w:val="both"/>
        <w:rPr>
          <w:rFonts w:ascii="Times New Roman" w:hAnsi="Times New Roman" w:cs="Times New Roman"/>
          <w:b/>
          <w:sz w:val="24"/>
          <w:szCs w:val="24"/>
        </w:rPr>
      </w:pPr>
      <w:r w:rsidRPr="00EE2D99">
        <w:rPr>
          <w:rFonts w:ascii="Times New Roman" w:hAnsi="Times New Roman" w:cs="Times New Roman"/>
          <w:b/>
          <w:sz w:val="24"/>
          <w:szCs w:val="24"/>
        </w:rPr>
        <w:t>СЪДЪРЖАНИЕ</w:t>
      </w:r>
      <w:r w:rsidR="003B53C8" w:rsidRPr="00EE2D99">
        <w:rPr>
          <w:rFonts w:ascii="Times New Roman" w:hAnsi="Times New Roman" w:cs="Times New Roman"/>
          <w:b/>
          <w:sz w:val="24"/>
          <w:szCs w:val="24"/>
        </w:rPr>
        <w:t>:</w:t>
      </w:r>
    </w:p>
    <w:p w:rsidR="003B53C8" w:rsidRPr="003A7FD3" w:rsidRDefault="003B53C8" w:rsidP="001F1C4B">
      <w:pPr>
        <w:widowControl w:val="0"/>
        <w:tabs>
          <w:tab w:val="left" w:pos="993"/>
        </w:tabs>
        <w:overflowPunct w:val="0"/>
        <w:autoSpaceDE w:val="0"/>
        <w:autoSpaceDN w:val="0"/>
        <w:adjustRightInd w:val="0"/>
        <w:spacing w:after="0" w:line="232" w:lineRule="auto"/>
        <w:ind w:firstLine="567"/>
        <w:jc w:val="both"/>
        <w:rPr>
          <w:rFonts w:ascii="Times New Roman" w:hAnsi="Times New Roman" w:cs="Times New Roman"/>
          <w:sz w:val="24"/>
          <w:szCs w:val="24"/>
        </w:rPr>
      </w:pP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 xml:space="preserve">Документация - </w:t>
      </w:r>
      <w:r w:rsidRPr="003A7FD3">
        <w:rPr>
          <w:rFonts w:ascii="Times New Roman" w:hAnsi="Times New Roman" w:cs="Times New Roman"/>
          <w:color w:val="000000"/>
          <w:sz w:val="24"/>
          <w:szCs w:val="24"/>
        </w:rPr>
        <w:t xml:space="preserve">описание на предмета на поръчката, </w:t>
      </w:r>
      <w:r w:rsidRPr="003A7FD3">
        <w:rPr>
          <w:rFonts w:ascii="Times New Roman" w:hAnsi="Times New Roman" w:cs="Times New Roman"/>
          <w:sz w:val="24"/>
          <w:szCs w:val="24"/>
        </w:rPr>
        <w:t>техническа спецификация</w:t>
      </w:r>
      <w:r w:rsidRPr="003A7FD3">
        <w:rPr>
          <w:rFonts w:ascii="Times New Roman" w:hAnsi="Times New Roman" w:cs="Times New Roman"/>
          <w:sz w:val="24"/>
          <w:szCs w:val="24"/>
          <w:lang w:val="en-US"/>
        </w:rPr>
        <w:t xml:space="preserve">, </w:t>
      </w:r>
      <w:r w:rsidRPr="003A7FD3">
        <w:rPr>
          <w:rFonts w:ascii="Times New Roman" w:hAnsi="Times New Roman" w:cs="Times New Roman"/>
          <w:color w:val="000000"/>
          <w:sz w:val="24"/>
          <w:szCs w:val="24"/>
        </w:rPr>
        <w:t>критерии за подбор, критерии за възлагане, указания за подготовка на офертата</w:t>
      </w:r>
      <w:r w:rsidR="00823A33">
        <w:rPr>
          <w:rFonts w:ascii="Times New Roman" w:hAnsi="Times New Roman" w:cs="Times New Roman"/>
          <w:color w:val="000000"/>
          <w:sz w:val="24"/>
          <w:szCs w:val="24"/>
        </w:rPr>
        <w:t xml:space="preserve"> и декларации</w:t>
      </w:r>
      <w:r w:rsidRPr="003A7FD3">
        <w:rPr>
          <w:rFonts w:ascii="Times New Roman" w:hAnsi="Times New Roman" w:cs="Times New Roman"/>
          <w:color w:val="000000"/>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 xml:space="preserve">Образец на </w:t>
      </w:r>
      <w:r w:rsidR="000543D0" w:rsidRPr="003A7FD3">
        <w:rPr>
          <w:rFonts w:ascii="Times New Roman" w:hAnsi="Times New Roman" w:cs="Times New Roman"/>
          <w:sz w:val="24"/>
          <w:szCs w:val="24"/>
        </w:rPr>
        <w:t xml:space="preserve">техническо </w:t>
      </w:r>
      <w:r w:rsidRPr="003A7FD3">
        <w:rPr>
          <w:rFonts w:ascii="Times New Roman" w:hAnsi="Times New Roman" w:cs="Times New Roman"/>
          <w:sz w:val="24"/>
          <w:szCs w:val="24"/>
        </w:rPr>
        <w:t>предложение за изпълнение на поръчката</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Образец на опис на документите в офертата</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Образец на ЕЕДОП</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Образец на декларация за съгласие с клаузите на договора</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Образец на декларация за срок на валидността на офертата</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Образец на ценово предложение</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Проект на договор</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Решение за откриване на процедурата</w:t>
      </w:r>
      <w:r w:rsidR="00763718">
        <w:rPr>
          <w:rFonts w:ascii="Times New Roman" w:hAnsi="Times New Roman" w:cs="Times New Roman"/>
          <w:sz w:val="24"/>
          <w:szCs w:val="24"/>
        </w:rPr>
        <w:t>.</w:t>
      </w:r>
    </w:p>
    <w:p w:rsidR="003B53C8" w:rsidRPr="003A7FD3" w:rsidRDefault="003B53C8" w:rsidP="001F1C4B">
      <w:pPr>
        <w:pStyle w:val="a3"/>
        <w:widowControl w:val="0"/>
        <w:numPr>
          <w:ilvl w:val="0"/>
          <w:numId w:val="1"/>
        </w:numPr>
        <w:tabs>
          <w:tab w:val="left" w:pos="993"/>
        </w:tabs>
        <w:overflowPunct w:val="0"/>
        <w:autoSpaceDE w:val="0"/>
        <w:autoSpaceDN w:val="0"/>
        <w:adjustRightInd w:val="0"/>
        <w:spacing w:after="0" w:line="232" w:lineRule="auto"/>
        <w:ind w:left="0" w:firstLine="567"/>
        <w:jc w:val="both"/>
        <w:rPr>
          <w:rFonts w:ascii="Times New Roman" w:hAnsi="Times New Roman" w:cs="Times New Roman"/>
          <w:sz w:val="24"/>
          <w:szCs w:val="24"/>
        </w:rPr>
      </w:pPr>
      <w:r w:rsidRPr="003A7FD3">
        <w:rPr>
          <w:rFonts w:ascii="Times New Roman" w:hAnsi="Times New Roman" w:cs="Times New Roman"/>
          <w:sz w:val="24"/>
          <w:szCs w:val="24"/>
        </w:rPr>
        <w:t>Обявление за откриване на процедурата.</w:t>
      </w:r>
    </w:p>
    <w:p w:rsidR="00846CFF" w:rsidRPr="003A7FD3" w:rsidRDefault="00846CFF" w:rsidP="00AF398A">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p>
    <w:p w:rsidR="003B53C8" w:rsidRPr="003A7FD3" w:rsidRDefault="00EE2D99" w:rsidP="00AF398A">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ab/>
      </w:r>
      <w:r w:rsidR="00846CFF" w:rsidRPr="003A7FD3">
        <w:rPr>
          <w:rFonts w:ascii="Times New Roman" w:hAnsi="Times New Roman" w:cs="Times New Roman"/>
          <w:sz w:val="24"/>
          <w:szCs w:val="24"/>
        </w:rPr>
        <w:t xml:space="preserve">Изпълнителна агенция по селекция и репродукция в животновъдството </w:t>
      </w:r>
      <w:r w:rsidR="00846CFF" w:rsidRPr="003A7FD3">
        <w:rPr>
          <w:rFonts w:ascii="Times New Roman" w:hAnsi="Times New Roman" w:cs="Times New Roman"/>
          <w:sz w:val="24"/>
          <w:szCs w:val="24"/>
          <w:lang w:val="en-US"/>
        </w:rPr>
        <w:t>(</w:t>
      </w:r>
      <w:r w:rsidR="00846CFF" w:rsidRPr="003A7FD3">
        <w:rPr>
          <w:rFonts w:ascii="Times New Roman" w:hAnsi="Times New Roman" w:cs="Times New Roman"/>
          <w:sz w:val="24"/>
          <w:szCs w:val="24"/>
        </w:rPr>
        <w:t>ИАСРЖ</w:t>
      </w:r>
      <w:r w:rsidR="00846CFF" w:rsidRPr="003A7FD3">
        <w:rPr>
          <w:rFonts w:ascii="Times New Roman" w:hAnsi="Times New Roman" w:cs="Times New Roman"/>
          <w:sz w:val="24"/>
          <w:szCs w:val="24"/>
          <w:lang w:val="en-US"/>
        </w:rPr>
        <w:t>)</w:t>
      </w:r>
      <w:r w:rsidR="00846CFF" w:rsidRPr="003A7FD3">
        <w:rPr>
          <w:rFonts w:ascii="Times New Roman" w:hAnsi="Times New Roman" w:cs="Times New Roman"/>
          <w:sz w:val="24"/>
          <w:szCs w:val="24"/>
        </w:rPr>
        <w:t xml:space="preserve">, с адрес: гр. София, </w:t>
      </w:r>
      <w:r w:rsidR="007835CC" w:rsidRPr="003A7FD3">
        <w:rPr>
          <w:rFonts w:ascii="Times New Roman" w:hAnsi="Times New Roman" w:cs="Times New Roman"/>
          <w:sz w:val="24"/>
          <w:szCs w:val="24"/>
        </w:rPr>
        <w:t xml:space="preserve">п.к. 1756, </w:t>
      </w:r>
      <w:r w:rsidR="00846CFF" w:rsidRPr="003A7FD3">
        <w:rPr>
          <w:rFonts w:ascii="Times New Roman" w:hAnsi="Times New Roman" w:cs="Times New Roman"/>
          <w:sz w:val="24"/>
          <w:szCs w:val="24"/>
        </w:rPr>
        <w:t>ул. Бистришко шосе № 26</w:t>
      </w:r>
      <w:r w:rsidR="003B53C8" w:rsidRPr="003A7FD3">
        <w:rPr>
          <w:rFonts w:ascii="Times New Roman" w:hAnsi="Times New Roman" w:cs="Times New Roman"/>
          <w:sz w:val="24"/>
          <w:szCs w:val="24"/>
        </w:rPr>
        <w:t xml:space="preserve">, на основание чл. 18, ал. 1, т. 12 от Закона за обществените поръчки (ЗОП), провежда публично състезание за възлагане на обществена поръчка с предмет: </w:t>
      </w:r>
      <w:r w:rsidR="00846CFF" w:rsidRPr="003A7FD3">
        <w:rPr>
          <w:rFonts w:ascii="Times New Roman" w:hAnsi="Times New Roman" w:cs="Times New Roman"/>
          <w:bCs/>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387607" w:rsidRPr="003A7FD3" w:rsidRDefault="00387607" w:rsidP="00AF398A">
      <w:pPr>
        <w:widowControl w:val="0"/>
        <w:autoSpaceDE w:val="0"/>
        <w:autoSpaceDN w:val="0"/>
        <w:adjustRightInd w:val="0"/>
        <w:spacing w:after="0" w:line="375" w:lineRule="exact"/>
        <w:rPr>
          <w:rFonts w:ascii="Times New Roman" w:hAnsi="Times New Roman" w:cs="Times New Roman"/>
          <w:sz w:val="24"/>
          <w:szCs w:val="24"/>
        </w:rPr>
      </w:pPr>
      <w:r w:rsidRPr="003A7FD3">
        <w:rPr>
          <w:rFonts w:ascii="Times New Roman" w:hAnsi="Times New Roman" w:cs="Times New Roman"/>
          <w:sz w:val="24"/>
          <w:szCs w:val="24"/>
          <w:lang w:val="en-US"/>
        </w:rPr>
        <w:tab/>
      </w:r>
      <w:r w:rsidRPr="003A7FD3">
        <w:rPr>
          <w:rFonts w:ascii="Times New Roman" w:hAnsi="Times New Roman" w:cs="Times New Roman"/>
          <w:sz w:val="24"/>
          <w:szCs w:val="24"/>
          <w:lang w:val="en-US"/>
        </w:rPr>
        <w:tab/>
      </w:r>
      <w:r w:rsidRPr="003A7FD3">
        <w:rPr>
          <w:rFonts w:ascii="Times New Roman" w:hAnsi="Times New Roman" w:cs="Times New Roman"/>
          <w:sz w:val="24"/>
          <w:szCs w:val="24"/>
        </w:rPr>
        <w:t xml:space="preserve"> </w:t>
      </w:r>
      <w:r w:rsidRPr="003A7FD3">
        <w:rPr>
          <w:rFonts w:ascii="Times New Roman" w:hAnsi="Times New Roman" w:cs="Times New Roman"/>
          <w:sz w:val="24"/>
          <w:szCs w:val="24"/>
        </w:rPr>
        <w:tab/>
      </w:r>
    </w:p>
    <w:p w:rsidR="00387607" w:rsidRPr="003A7FD3" w:rsidRDefault="00387607" w:rsidP="00AF398A">
      <w:pPr>
        <w:widowControl w:val="0"/>
        <w:autoSpaceDE w:val="0"/>
        <w:autoSpaceDN w:val="0"/>
        <w:adjustRightInd w:val="0"/>
        <w:spacing w:after="0" w:line="375" w:lineRule="exact"/>
        <w:jc w:val="center"/>
        <w:rPr>
          <w:rFonts w:ascii="Times New Roman" w:hAnsi="Times New Roman" w:cs="Times New Roman"/>
          <w:b/>
          <w:sz w:val="24"/>
          <w:szCs w:val="24"/>
        </w:rPr>
      </w:pPr>
      <w:r w:rsidRPr="003A7FD3">
        <w:rPr>
          <w:rFonts w:ascii="Times New Roman" w:hAnsi="Times New Roman" w:cs="Times New Roman"/>
          <w:b/>
          <w:sz w:val="24"/>
          <w:szCs w:val="24"/>
        </w:rPr>
        <w:t xml:space="preserve">РАЗДЕЛ </w:t>
      </w:r>
      <w:r w:rsidRPr="003A7FD3">
        <w:rPr>
          <w:rFonts w:ascii="Times New Roman" w:hAnsi="Times New Roman" w:cs="Times New Roman"/>
          <w:b/>
          <w:sz w:val="24"/>
          <w:szCs w:val="24"/>
          <w:lang w:val="en-US"/>
        </w:rPr>
        <w:t>I</w:t>
      </w:r>
    </w:p>
    <w:p w:rsidR="003B53C8" w:rsidRPr="003A7FD3" w:rsidRDefault="00387607" w:rsidP="00AF398A">
      <w:pPr>
        <w:widowControl w:val="0"/>
        <w:autoSpaceDE w:val="0"/>
        <w:autoSpaceDN w:val="0"/>
        <w:adjustRightInd w:val="0"/>
        <w:spacing w:after="0" w:line="375" w:lineRule="exact"/>
        <w:jc w:val="center"/>
        <w:rPr>
          <w:rFonts w:ascii="Times New Roman" w:hAnsi="Times New Roman" w:cs="Times New Roman"/>
          <w:b/>
          <w:sz w:val="24"/>
          <w:szCs w:val="24"/>
        </w:rPr>
      </w:pPr>
      <w:r w:rsidRPr="003A7FD3">
        <w:rPr>
          <w:rFonts w:ascii="Times New Roman" w:hAnsi="Times New Roman" w:cs="Times New Roman"/>
          <w:b/>
          <w:sz w:val="24"/>
          <w:szCs w:val="24"/>
        </w:rPr>
        <w:t>ОБЩИ ПОЛОЖЕНИЯ</w:t>
      </w:r>
    </w:p>
    <w:p w:rsidR="00387607" w:rsidRPr="003A7FD3" w:rsidRDefault="00387607" w:rsidP="00AF398A">
      <w:pPr>
        <w:widowControl w:val="0"/>
        <w:autoSpaceDE w:val="0"/>
        <w:autoSpaceDN w:val="0"/>
        <w:adjustRightInd w:val="0"/>
        <w:spacing w:after="0" w:line="375" w:lineRule="exact"/>
        <w:rPr>
          <w:rFonts w:ascii="Times New Roman" w:hAnsi="Times New Roman" w:cs="Times New Roman"/>
          <w:b/>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1. ОБЕКТ НА ОБЩЕСТВЕНАТА ПОРЪЧКА</w:t>
      </w:r>
    </w:p>
    <w:p w:rsidR="003B53C8" w:rsidRPr="003A7FD3" w:rsidRDefault="003B53C8" w:rsidP="00AF398A">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Обществената поръчка е с предмет доставка по смисъла на Закона за обществените поръчки</w:t>
      </w:r>
      <w:r w:rsidR="009D40B2">
        <w:rPr>
          <w:rFonts w:ascii="Times New Roman" w:hAnsi="Times New Roman" w:cs="Times New Roman"/>
          <w:sz w:val="24"/>
          <w:szCs w:val="24"/>
        </w:rPr>
        <w:t>.</w:t>
      </w:r>
    </w:p>
    <w:p w:rsidR="003B53C8" w:rsidRPr="003A7FD3" w:rsidRDefault="003B53C8" w:rsidP="00AF398A">
      <w:pPr>
        <w:widowControl w:val="0"/>
        <w:autoSpaceDE w:val="0"/>
        <w:autoSpaceDN w:val="0"/>
        <w:adjustRightInd w:val="0"/>
        <w:spacing w:after="0" w:line="369" w:lineRule="exact"/>
        <w:jc w:val="both"/>
        <w:rPr>
          <w:rFonts w:ascii="Times New Roman" w:hAnsi="Times New Roman" w:cs="Times New Roman"/>
          <w:sz w:val="24"/>
          <w:szCs w:val="24"/>
        </w:rPr>
      </w:pPr>
    </w:p>
    <w:p w:rsidR="003B53C8" w:rsidRPr="003A7FD3" w:rsidRDefault="009D40B2" w:rsidP="00AF39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ПРЕДМЕТ</w:t>
      </w:r>
      <w:r w:rsidR="003B53C8" w:rsidRPr="003A7FD3">
        <w:rPr>
          <w:rFonts w:ascii="Times New Roman" w:hAnsi="Times New Roman" w:cs="Times New Roman"/>
          <w:b/>
          <w:bCs/>
          <w:sz w:val="24"/>
          <w:szCs w:val="24"/>
        </w:rPr>
        <w:t xml:space="preserve"> НА ПОРЪЧКАТА</w:t>
      </w:r>
    </w:p>
    <w:p w:rsidR="00074344" w:rsidRDefault="003B53C8" w:rsidP="00AF398A">
      <w:pPr>
        <w:ind w:firstLine="700"/>
        <w:jc w:val="both"/>
        <w:rPr>
          <w:rFonts w:ascii="Times New Roman" w:eastAsia="SimSun" w:hAnsi="Times New Roman" w:cs="Times New Roman"/>
          <w:bCs/>
          <w:color w:val="000000"/>
          <w:sz w:val="24"/>
          <w:szCs w:val="24"/>
          <w:lang w:val="en-US" w:eastAsia="bg-BG"/>
        </w:rPr>
      </w:pPr>
      <w:r w:rsidRPr="003A7FD3">
        <w:rPr>
          <w:rFonts w:ascii="Times New Roman" w:hAnsi="Times New Roman" w:cs="Times New Roman"/>
          <w:sz w:val="24"/>
          <w:szCs w:val="24"/>
        </w:rPr>
        <w:t xml:space="preserve">Предметът на поръчката </w:t>
      </w:r>
      <w:r w:rsidRPr="003A7FD3">
        <w:rPr>
          <w:rFonts w:ascii="Times New Roman" w:eastAsia="SimSun" w:hAnsi="Times New Roman" w:cs="Times New Roman"/>
          <w:color w:val="000000"/>
          <w:sz w:val="24"/>
          <w:szCs w:val="24"/>
          <w:lang w:eastAsia="bg-BG"/>
        </w:rPr>
        <w:t xml:space="preserve">е </w:t>
      </w:r>
      <w:r w:rsidR="00CA67B4" w:rsidRPr="003A7FD3">
        <w:rPr>
          <w:rFonts w:ascii="Times New Roman" w:eastAsia="SimSun" w:hAnsi="Times New Roman" w:cs="Times New Roman"/>
          <w:color w:val="000000"/>
          <w:sz w:val="24"/>
          <w:szCs w:val="24"/>
          <w:lang w:eastAsia="bg-BG"/>
        </w:rPr>
        <w:t>д</w:t>
      </w:r>
      <w:r w:rsidR="00846CFF" w:rsidRPr="003A7FD3">
        <w:rPr>
          <w:rFonts w:ascii="Times New Roman" w:eastAsia="SimSun" w:hAnsi="Times New Roman" w:cs="Times New Roman"/>
          <w:bCs/>
          <w:color w:val="000000"/>
          <w:sz w:val="24"/>
          <w:szCs w:val="24"/>
          <w:lang w:eastAsia="bg-BG"/>
        </w:rPr>
        <w:t>оставка на лабораторни реактиви и консумативи за нуждите на Национална генетична лаборатория към</w:t>
      </w:r>
      <w:r w:rsidR="009D40B2">
        <w:rPr>
          <w:rFonts w:ascii="Times New Roman" w:eastAsia="SimSun" w:hAnsi="Times New Roman" w:cs="Times New Roman"/>
          <w:bCs/>
          <w:color w:val="000000"/>
          <w:sz w:val="24"/>
          <w:szCs w:val="24"/>
          <w:lang w:eastAsia="bg-BG"/>
        </w:rPr>
        <w:t xml:space="preserve"> </w:t>
      </w:r>
      <w:r w:rsidR="009D40B2" w:rsidRPr="003A7FD3">
        <w:rPr>
          <w:rFonts w:ascii="Times New Roman" w:hAnsi="Times New Roman" w:cs="Times New Roman"/>
          <w:bCs/>
          <w:sz w:val="24"/>
          <w:szCs w:val="24"/>
        </w:rPr>
        <w:t>Изпълнителна агенция по селекция и репродукция в животновъдството</w:t>
      </w:r>
      <w:r w:rsidR="00846CFF" w:rsidRPr="003A7FD3">
        <w:rPr>
          <w:rFonts w:ascii="Times New Roman" w:eastAsia="SimSun" w:hAnsi="Times New Roman" w:cs="Times New Roman"/>
          <w:bCs/>
          <w:color w:val="000000"/>
          <w:sz w:val="24"/>
          <w:szCs w:val="24"/>
          <w:lang w:eastAsia="bg-BG"/>
        </w:rPr>
        <w:t xml:space="preserve"> </w:t>
      </w:r>
      <w:r w:rsidR="009D40B2">
        <w:rPr>
          <w:rFonts w:ascii="Times New Roman" w:eastAsia="SimSun" w:hAnsi="Times New Roman" w:cs="Times New Roman"/>
          <w:bCs/>
          <w:color w:val="000000"/>
          <w:sz w:val="24"/>
          <w:szCs w:val="24"/>
          <w:lang w:eastAsia="bg-BG"/>
        </w:rPr>
        <w:t>(ИАСРЖ)</w:t>
      </w:r>
      <w:r w:rsidR="00846CFF" w:rsidRPr="003A7FD3">
        <w:rPr>
          <w:rFonts w:ascii="Times New Roman" w:eastAsia="SimSun" w:hAnsi="Times New Roman" w:cs="Times New Roman"/>
          <w:bCs/>
          <w:color w:val="000000"/>
          <w:sz w:val="24"/>
          <w:szCs w:val="24"/>
          <w:lang w:eastAsia="bg-BG"/>
        </w:rPr>
        <w:t>.</w:t>
      </w:r>
      <w:r w:rsidR="00846CFF" w:rsidRPr="003A7FD3">
        <w:rPr>
          <w:rFonts w:ascii="Times New Roman" w:eastAsia="Times New Roman" w:hAnsi="Times New Roman" w:cs="Times New Roman"/>
          <w:sz w:val="24"/>
          <w:szCs w:val="24"/>
          <w:lang w:eastAsia="bg-BG"/>
        </w:rPr>
        <w:t xml:space="preserve"> </w:t>
      </w:r>
      <w:r w:rsidR="00846CFF" w:rsidRPr="003A7FD3">
        <w:rPr>
          <w:rFonts w:ascii="Times New Roman" w:eastAsia="SimSun" w:hAnsi="Times New Roman" w:cs="Times New Roman"/>
          <w:bCs/>
          <w:color w:val="000000"/>
          <w:sz w:val="24"/>
          <w:szCs w:val="24"/>
          <w:lang w:eastAsia="bg-BG"/>
        </w:rPr>
        <w:t>Подробно описание на доставките е представено в техническата спецификация.</w:t>
      </w:r>
    </w:p>
    <w:p w:rsidR="009D40B2" w:rsidRDefault="009D40B2" w:rsidP="00074344">
      <w:pPr>
        <w:jc w:val="both"/>
        <w:rPr>
          <w:rFonts w:ascii="Times New Roman" w:hAnsi="Times New Roman" w:cs="Times New Roman"/>
          <w:b/>
          <w:bCs/>
          <w:sz w:val="24"/>
          <w:szCs w:val="24"/>
        </w:rPr>
      </w:pPr>
    </w:p>
    <w:p w:rsidR="009D40B2" w:rsidRDefault="009D40B2" w:rsidP="00074344">
      <w:pPr>
        <w:jc w:val="both"/>
        <w:rPr>
          <w:rFonts w:ascii="Times New Roman" w:hAnsi="Times New Roman" w:cs="Times New Roman"/>
          <w:b/>
          <w:bCs/>
          <w:sz w:val="24"/>
          <w:szCs w:val="24"/>
        </w:rPr>
      </w:pPr>
    </w:p>
    <w:p w:rsidR="003B53C8" w:rsidRPr="00074344" w:rsidRDefault="003B53C8" w:rsidP="00074344">
      <w:pPr>
        <w:jc w:val="both"/>
        <w:rPr>
          <w:rFonts w:ascii="Times New Roman" w:eastAsia="SimSun" w:hAnsi="Times New Roman" w:cs="Times New Roman"/>
          <w:bCs/>
          <w:color w:val="000000"/>
          <w:sz w:val="24"/>
          <w:szCs w:val="24"/>
          <w:lang w:eastAsia="bg-BG"/>
        </w:rPr>
      </w:pPr>
      <w:r w:rsidRPr="003A7FD3">
        <w:rPr>
          <w:rFonts w:ascii="Times New Roman" w:hAnsi="Times New Roman" w:cs="Times New Roman"/>
          <w:b/>
          <w:bCs/>
          <w:sz w:val="24"/>
          <w:szCs w:val="24"/>
        </w:rPr>
        <w:lastRenderedPageBreak/>
        <w:t>3. ОБОСОБЕНИ ПОЗИЦИИ</w:t>
      </w:r>
    </w:p>
    <w:p w:rsidR="00CA67B4" w:rsidRPr="00941164" w:rsidRDefault="003B53C8" w:rsidP="00AF398A">
      <w:pPr>
        <w:ind w:firstLine="700"/>
        <w:jc w:val="both"/>
        <w:rPr>
          <w:rFonts w:ascii="Times New Roman" w:hAnsi="Times New Roman" w:cs="Times New Roman"/>
          <w:bCs/>
          <w:sz w:val="24"/>
          <w:szCs w:val="24"/>
        </w:rPr>
      </w:pPr>
      <w:r w:rsidRPr="003A7FD3">
        <w:rPr>
          <w:rFonts w:ascii="Times New Roman" w:hAnsi="Times New Roman" w:cs="Times New Roman"/>
          <w:sz w:val="24"/>
          <w:szCs w:val="24"/>
        </w:rPr>
        <w:t xml:space="preserve">Обществената поръчка е разделена на </w:t>
      </w:r>
      <w:r w:rsidR="00846CFF" w:rsidRPr="003A7FD3">
        <w:rPr>
          <w:rFonts w:ascii="Times New Roman" w:hAnsi="Times New Roman" w:cs="Times New Roman"/>
          <w:sz w:val="24"/>
          <w:szCs w:val="24"/>
        </w:rPr>
        <w:t xml:space="preserve">три обособени </w:t>
      </w:r>
      <w:r w:rsidR="00CA67B4" w:rsidRPr="003A7FD3">
        <w:rPr>
          <w:rFonts w:ascii="Times New Roman" w:hAnsi="Times New Roman" w:cs="Times New Roman"/>
          <w:sz w:val="24"/>
          <w:szCs w:val="24"/>
        </w:rPr>
        <w:t xml:space="preserve">позиции, а именно: </w:t>
      </w:r>
      <w:r w:rsidR="00CA67B4" w:rsidRPr="003A7FD3">
        <w:rPr>
          <w:rFonts w:ascii="Times New Roman" w:hAnsi="Times New Roman" w:cs="Times New Roman"/>
          <w:b/>
          <w:bCs/>
          <w:sz w:val="24"/>
          <w:szCs w:val="24"/>
        </w:rPr>
        <w:t>І.</w:t>
      </w:r>
      <w:r w:rsidR="00CA67B4" w:rsidRPr="003A7FD3">
        <w:rPr>
          <w:rFonts w:ascii="Times New Roman" w:hAnsi="Times New Roman" w:cs="Times New Roman"/>
          <w:bCs/>
          <w:sz w:val="24"/>
          <w:szCs w:val="24"/>
        </w:rPr>
        <w:t xml:space="preserve"> Реактиви и консумативи за екстракция, гел електрофореза и мерене на количество изолирана нуклеинова киселина, </w:t>
      </w:r>
      <w:r w:rsidR="00CA67B4" w:rsidRPr="003A7FD3">
        <w:rPr>
          <w:rFonts w:ascii="Times New Roman" w:hAnsi="Times New Roman" w:cs="Times New Roman"/>
          <w:b/>
          <w:bCs/>
          <w:sz w:val="24"/>
          <w:szCs w:val="24"/>
          <w:lang w:val="en-US"/>
        </w:rPr>
        <w:t>II</w:t>
      </w:r>
      <w:r w:rsidR="00CA67B4" w:rsidRPr="003A7FD3">
        <w:rPr>
          <w:rFonts w:ascii="Times New Roman" w:hAnsi="Times New Roman" w:cs="Times New Roman"/>
          <w:b/>
          <w:bCs/>
          <w:sz w:val="24"/>
          <w:szCs w:val="24"/>
        </w:rPr>
        <w:t>.</w:t>
      </w:r>
      <w:r w:rsidR="00CA67B4" w:rsidRPr="003A7FD3">
        <w:rPr>
          <w:rFonts w:ascii="Times New Roman" w:hAnsi="Times New Roman" w:cs="Times New Roman"/>
          <w:bCs/>
          <w:sz w:val="24"/>
          <w:szCs w:val="24"/>
        </w:rPr>
        <w:t xml:space="preserve"> Реактиви и консумативи за PCR</w:t>
      </w:r>
      <w:r w:rsidR="00CA67B4" w:rsidRPr="003A7FD3">
        <w:rPr>
          <w:rFonts w:ascii="Times New Roman" w:hAnsi="Times New Roman" w:cs="Times New Roman"/>
          <w:bCs/>
          <w:sz w:val="24"/>
          <w:szCs w:val="24"/>
          <w:lang w:val="en-US"/>
        </w:rPr>
        <w:t xml:space="preserve"> </w:t>
      </w:r>
      <w:r w:rsidR="00CA67B4" w:rsidRPr="003A7FD3">
        <w:rPr>
          <w:rFonts w:ascii="Times New Roman" w:hAnsi="Times New Roman" w:cs="Times New Roman"/>
          <w:bCs/>
          <w:sz w:val="24"/>
          <w:szCs w:val="24"/>
        </w:rPr>
        <w:t>и секвентен анализ на изолирани нуклеинови киселини</w:t>
      </w:r>
      <w:r w:rsidR="00CA67B4" w:rsidRPr="003A7FD3">
        <w:rPr>
          <w:rFonts w:ascii="Times New Roman" w:eastAsia="Times New Roman" w:hAnsi="Times New Roman" w:cs="Times New Roman"/>
          <w:bCs/>
          <w:sz w:val="24"/>
          <w:szCs w:val="24"/>
          <w:lang w:val="en-US" w:eastAsia="bg-BG"/>
        </w:rPr>
        <w:t xml:space="preserve"> </w:t>
      </w:r>
      <w:r w:rsidR="00CA67B4" w:rsidRPr="003A7FD3">
        <w:rPr>
          <w:rFonts w:ascii="Times New Roman" w:eastAsia="Times New Roman" w:hAnsi="Times New Roman" w:cs="Times New Roman"/>
          <w:bCs/>
          <w:sz w:val="24"/>
          <w:szCs w:val="24"/>
          <w:lang w:eastAsia="bg-BG"/>
        </w:rPr>
        <w:t xml:space="preserve">и </w:t>
      </w:r>
      <w:r w:rsidR="00CA67B4" w:rsidRPr="003A7FD3">
        <w:rPr>
          <w:rFonts w:ascii="Times New Roman" w:hAnsi="Times New Roman" w:cs="Times New Roman"/>
          <w:b/>
          <w:bCs/>
          <w:sz w:val="24"/>
          <w:szCs w:val="24"/>
          <w:lang w:val="en-US"/>
        </w:rPr>
        <w:t>III</w:t>
      </w:r>
      <w:r w:rsidR="00CA67B4" w:rsidRPr="003A7FD3">
        <w:rPr>
          <w:rFonts w:ascii="Times New Roman" w:hAnsi="Times New Roman" w:cs="Times New Roman"/>
          <w:b/>
          <w:bCs/>
          <w:sz w:val="24"/>
          <w:szCs w:val="24"/>
        </w:rPr>
        <w:t>.</w:t>
      </w:r>
      <w:r w:rsidR="00CA67B4" w:rsidRPr="003A7FD3">
        <w:rPr>
          <w:rFonts w:ascii="Times New Roman" w:hAnsi="Times New Roman" w:cs="Times New Roman"/>
          <w:bCs/>
          <w:sz w:val="24"/>
          <w:szCs w:val="24"/>
          <w:lang w:val="en-US"/>
        </w:rPr>
        <w:t xml:space="preserve"> </w:t>
      </w:r>
      <w:r w:rsidR="00CA67B4" w:rsidRPr="003A7FD3">
        <w:rPr>
          <w:rFonts w:ascii="Times New Roman" w:hAnsi="Times New Roman" w:cs="Times New Roman"/>
          <w:bCs/>
          <w:sz w:val="24"/>
          <w:szCs w:val="24"/>
        </w:rPr>
        <w:t>К</w:t>
      </w:r>
      <w:r w:rsidR="00CA67B4" w:rsidRPr="003A7FD3">
        <w:rPr>
          <w:rFonts w:ascii="Times New Roman" w:hAnsi="Times New Roman" w:cs="Times New Roman"/>
          <w:bCs/>
          <w:sz w:val="24"/>
          <w:szCs w:val="24"/>
          <w:lang w:val="en-US"/>
        </w:rPr>
        <w:t>онсумативи</w:t>
      </w:r>
      <w:r w:rsidR="00CA67B4" w:rsidRPr="003A7FD3">
        <w:rPr>
          <w:rFonts w:ascii="Times New Roman" w:hAnsi="Times New Roman" w:cs="Times New Roman"/>
          <w:bCs/>
          <w:sz w:val="24"/>
          <w:szCs w:val="24"/>
        </w:rPr>
        <w:t xml:space="preserve"> </w:t>
      </w:r>
      <w:r w:rsidR="00CA67B4" w:rsidRPr="003A7FD3">
        <w:rPr>
          <w:rFonts w:ascii="Times New Roman" w:hAnsi="Times New Roman" w:cs="Times New Roman"/>
          <w:bCs/>
          <w:sz w:val="24"/>
          <w:szCs w:val="24"/>
          <w:lang w:val="en-US"/>
        </w:rPr>
        <w:t>за налични апарати</w:t>
      </w:r>
      <w:r w:rsidR="00CA67B4" w:rsidRPr="003A7FD3">
        <w:rPr>
          <w:rFonts w:ascii="Times New Roman" w:hAnsi="Times New Roman" w:cs="Times New Roman"/>
          <w:bCs/>
          <w:sz w:val="24"/>
          <w:szCs w:val="24"/>
        </w:rPr>
        <w:t>.</w:t>
      </w: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4. ВЪЗЛОЖИТЕЛ</w:t>
      </w: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 xml:space="preserve">Възложител е </w:t>
      </w:r>
      <w:r w:rsidR="00FC410D">
        <w:rPr>
          <w:rFonts w:ascii="Times New Roman" w:hAnsi="Times New Roman" w:cs="Times New Roman"/>
          <w:sz w:val="24"/>
          <w:szCs w:val="24"/>
        </w:rPr>
        <w:t>изпълнителният директор</w:t>
      </w:r>
      <w:r w:rsidR="00846CFF" w:rsidRPr="003A7FD3">
        <w:rPr>
          <w:rFonts w:ascii="Times New Roman" w:hAnsi="Times New Roman" w:cs="Times New Roman"/>
          <w:sz w:val="24"/>
          <w:szCs w:val="24"/>
        </w:rPr>
        <w:t xml:space="preserve"> на </w:t>
      </w:r>
      <w:r w:rsidR="00FC410D">
        <w:rPr>
          <w:rFonts w:ascii="Times New Roman" w:hAnsi="Times New Roman" w:cs="Times New Roman"/>
          <w:sz w:val="24"/>
          <w:szCs w:val="24"/>
        </w:rPr>
        <w:t>ИАСРЖ</w:t>
      </w:r>
      <w:r w:rsidR="00846CFF" w:rsidRPr="003A7FD3">
        <w:rPr>
          <w:rFonts w:ascii="Times New Roman" w:hAnsi="Times New Roman" w:cs="Times New Roman"/>
          <w:sz w:val="24"/>
          <w:szCs w:val="24"/>
        </w:rPr>
        <w:t xml:space="preserve"> – публичен възложител по смисъла на чл.</w:t>
      </w:r>
      <w:r w:rsidR="00FC410D">
        <w:rPr>
          <w:rFonts w:ascii="Times New Roman" w:hAnsi="Times New Roman" w:cs="Times New Roman"/>
          <w:sz w:val="24"/>
          <w:szCs w:val="24"/>
        </w:rPr>
        <w:t xml:space="preserve"> </w:t>
      </w:r>
      <w:r w:rsidR="00846CFF" w:rsidRPr="003A7FD3">
        <w:rPr>
          <w:rFonts w:ascii="Times New Roman" w:hAnsi="Times New Roman" w:cs="Times New Roman"/>
          <w:sz w:val="24"/>
          <w:szCs w:val="24"/>
        </w:rPr>
        <w:t>5, ал.</w:t>
      </w:r>
      <w:r w:rsidR="00FC410D">
        <w:rPr>
          <w:rFonts w:ascii="Times New Roman" w:hAnsi="Times New Roman" w:cs="Times New Roman"/>
          <w:sz w:val="24"/>
          <w:szCs w:val="24"/>
        </w:rPr>
        <w:t xml:space="preserve"> </w:t>
      </w:r>
      <w:r w:rsidR="00846CFF" w:rsidRPr="003A7FD3">
        <w:rPr>
          <w:rFonts w:ascii="Times New Roman" w:hAnsi="Times New Roman" w:cs="Times New Roman"/>
          <w:sz w:val="24"/>
          <w:szCs w:val="24"/>
        </w:rPr>
        <w:t>2, т.</w:t>
      </w:r>
      <w:r w:rsidR="00FC410D">
        <w:rPr>
          <w:rFonts w:ascii="Times New Roman" w:hAnsi="Times New Roman" w:cs="Times New Roman"/>
          <w:sz w:val="24"/>
          <w:szCs w:val="24"/>
        </w:rPr>
        <w:t xml:space="preserve"> </w:t>
      </w:r>
      <w:r w:rsidR="00846CFF" w:rsidRPr="003A7FD3">
        <w:rPr>
          <w:rFonts w:ascii="Times New Roman" w:hAnsi="Times New Roman" w:cs="Times New Roman"/>
          <w:sz w:val="24"/>
          <w:szCs w:val="24"/>
        </w:rPr>
        <w:t>12 от Закона за обществените поръчки</w:t>
      </w:r>
      <w:r w:rsidR="00D67B7D">
        <w:rPr>
          <w:rFonts w:ascii="Times New Roman" w:hAnsi="Times New Roman" w:cs="Times New Roman"/>
          <w:sz w:val="24"/>
          <w:szCs w:val="24"/>
        </w:rPr>
        <w:t>.</w:t>
      </w:r>
    </w:p>
    <w:p w:rsidR="003B53C8" w:rsidRPr="003A7FD3" w:rsidRDefault="003B53C8" w:rsidP="00AF398A">
      <w:pPr>
        <w:widowControl w:val="0"/>
        <w:autoSpaceDE w:val="0"/>
        <w:autoSpaceDN w:val="0"/>
        <w:adjustRightInd w:val="0"/>
        <w:spacing w:after="0" w:line="240" w:lineRule="auto"/>
        <w:rPr>
          <w:rFonts w:ascii="Times New Roman" w:hAnsi="Times New Roman" w:cs="Times New Roman"/>
          <w:b/>
          <w:bCs/>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5. ВИД ПРОЦЕДУРА</w:t>
      </w:r>
    </w:p>
    <w:p w:rsidR="003B53C8" w:rsidRPr="003A7FD3" w:rsidRDefault="003B53C8" w:rsidP="00AF398A">
      <w:pPr>
        <w:widowControl w:val="0"/>
        <w:autoSpaceDE w:val="0"/>
        <w:autoSpaceDN w:val="0"/>
        <w:adjustRightInd w:val="0"/>
        <w:spacing w:after="0" w:line="232" w:lineRule="auto"/>
        <w:rPr>
          <w:rFonts w:ascii="Times New Roman" w:hAnsi="Times New Roman" w:cs="Times New Roman"/>
          <w:sz w:val="24"/>
          <w:szCs w:val="24"/>
        </w:rPr>
      </w:pPr>
      <w:r w:rsidRPr="003A7FD3">
        <w:rPr>
          <w:rFonts w:ascii="Times New Roman" w:hAnsi="Times New Roman" w:cs="Times New Roman"/>
          <w:sz w:val="24"/>
          <w:szCs w:val="24"/>
        </w:rPr>
        <w:t>Публично състезание по смисъла на чл. 18, ал. 1, т. 12 от ЗОП.</w:t>
      </w:r>
    </w:p>
    <w:p w:rsidR="003B53C8" w:rsidRPr="003A7FD3" w:rsidRDefault="003B53C8" w:rsidP="00AF398A">
      <w:pPr>
        <w:widowControl w:val="0"/>
        <w:autoSpaceDE w:val="0"/>
        <w:autoSpaceDN w:val="0"/>
        <w:adjustRightInd w:val="0"/>
        <w:spacing w:after="0" w:line="279" w:lineRule="exact"/>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6. КРИТЕРИЙ ЗА ВЪЗЛАГАНЕ</w:t>
      </w:r>
    </w:p>
    <w:p w:rsidR="003B53C8" w:rsidRPr="003A7FD3" w:rsidRDefault="00846CFF" w:rsidP="00AF398A">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sidRPr="003A7FD3">
        <w:rPr>
          <w:rFonts w:ascii="Times New Roman" w:hAnsi="Times New Roman" w:cs="Times New Roman"/>
          <w:bCs/>
          <w:sz w:val="24"/>
          <w:szCs w:val="24"/>
        </w:rPr>
        <w:t>Обществената поръчка се възлага въз основа на икономически най-изгодната оферта, определена въз основа на критерия за възлагане</w:t>
      </w:r>
      <w:r w:rsidRPr="003A7FD3">
        <w:rPr>
          <w:rFonts w:ascii="Times New Roman" w:hAnsi="Times New Roman" w:cs="Times New Roman"/>
          <w:b/>
          <w:bCs/>
          <w:sz w:val="24"/>
          <w:szCs w:val="24"/>
        </w:rPr>
        <w:t xml:space="preserve"> „най–ниска цена” </w:t>
      </w:r>
      <w:r w:rsidRPr="003A7FD3">
        <w:rPr>
          <w:rFonts w:ascii="Times New Roman" w:hAnsi="Times New Roman" w:cs="Times New Roman"/>
          <w:bCs/>
          <w:i/>
          <w:sz w:val="24"/>
          <w:szCs w:val="24"/>
        </w:rPr>
        <w:t>(чл. 70, ал. 2, т. 1 от ЗОП).</w:t>
      </w: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7. МЯСТО И</w:t>
      </w:r>
      <w:r w:rsidRPr="003A7FD3">
        <w:rPr>
          <w:rFonts w:ascii="Times New Roman" w:hAnsi="Times New Roman" w:cs="Times New Roman"/>
          <w:b/>
          <w:bCs/>
          <w:sz w:val="24"/>
          <w:szCs w:val="24"/>
        </w:rPr>
        <w:tab/>
        <w:t xml:space="preserve"> СРОК ЗА ИЗПЪЛНЕНИЕ НА ПОРЪЧКАТА</w:t>
      </w:r>
    </w:p>
    <w:p w:rsidR="00E80AAC" w:rsidRPr="00941164" w:rsidRDefault="003B53C8" w:rsidP="00941164">
      <w:pPr>
        <w:widowControl w:val="0"/>
        <w:overflowPunct w:val="0"/>
        <w:autoSpaceDE w:val="0"/>
        <w:autoSpaceDN w:val="0"/>
        <w:adjustRightInd w:val="0"/>
        <w:spacing w:after="0" w:line="228" w:lineRule="auto"/>
        <w:ind w:firstLine="708"/>
        <w:jc w:val="both"/>
        <w:rPr>
          <w:rFonts w:ascii="Times New Roman" w:hAnsi="Times New Roman" w:cs="Times New Roman"/>
          <w:bCs/>
          <w:sz w:val="24"/>
          <w:szCs w:val="24"/>
        </w:rPr>
      </w:pPr>
      <w:r w:rsidRPr="003A7FD3">
        <w:rPr>
          <w:rFonts w:ascii="Times New Roman" w:hAnsi="Times New Roman" w:cs="Times New Roman"/>
          <w:b/>
          <w:bCs/>
          <w:sz w:val="24"/>
          <w:szCs w:val="24"/>
        </w:rPr>
        <w:t xml:space="preserve">7.1. Място на изпълнение: </w:t>
      </w:r>
      <w:r w:rsidRPr="003A7FD3">
        <w:rPr>
          <w:rFonts w:ascii="Times New Roman" w:hAnsi="Times New Roman" w:cs="Times New Roman"/>
          <w:bCs/>
          <w:sz w:val="24"/>
          <w:szCs w:val="24"/>
        </w:rPr>
        <w:t xml:space="preserve">Местоизпълнението на договора е </w:t>
      </w:r>
      <w:r w:rsidR="00E80AAC" w:rsidRPr="003A7FD3">
        <w:rPr>
          <w:rFonts w:ascii="Times New Roman" w:hAnsi="Times New Roman" w:cs="Times New Roman"/>
          <w:bCs/>
          <w:sz w:val="24"/>
          <w:szCs w:val="24"/>
        </w:rPr>
        <w:t>на адреса на Изпълнителна агенция по селекция и репродукция в животновъдството, а именно: гр. София, ул. „Бистришко шосе“№ 26</w:t>
      </w:r>
      <w:r w:rsidR="00941164">
        <w:rPr>
          <w:rFonts w:ascii="Times New Roman" w:hAnsi="Times New Roman" w:cs="Times New Roman"/>
          <w:bCs/>
          <w:sz w:val="24"/>
          <w:szCs w:val="24"/>
        </w:rPr>
        <w:t>, сградата на Наци</w:t>
      </w:r>
      <w:r w:rsidR="00CA3620" w:rsidRPr="003A7FD3">
        <w:rPr>
          <w:rFonts w:ascii="Times New Roman" w:hAnsi="Times New Roman" w:cs="Times New Roman"/>
          <w:bCs/>
          <w:sz w:val="24"/>
          <w:szCs w:val="24"/>
        </w:rPr>
        <w:t>онална</w:t>
      </w:r>
      <w:r w:rsidR="00941164">
        <w:rPr>
          <w:rFonts w:ascii="Times New Roman" w:hAnsi="Times New Roman" w:cs="Times New Roman"/>
          <w:bCs/>
          <w:sz w:val="24"/>
          <w:szCs w:val="24"/>
        </w:rPr>
        <w:t>та</w:t>
      </w:r>
      <w:r w:rsidR="00CA3620" w:rsidRPr="003A7FD3">
        <w:rPr>
          <w:rFonts w:ascii="Times New Roman" w:hAnsi="Times New Roman" w:cs="Times New Roman"/>
          <w:bCs/>
          <w:sz w:val="24"/>
          <w:szCs w:val="24"/>
        </w:rPr>
        <w:t xml:space="preserve"> генетична лаборатория</w:t>
      </w:r>
      <w:r w:rsidR="00941164">
        <w:rPr>
          <w:rFonts w:ascii="Times New Roman" w:hAnsi="Times New Roman" w:cs="Times New Roman"/>
          <w:bCs/>
          <w:sz w:val="24"/>
          <w:szCs w:val="24"/>
        </w:rPr>
        <w:t>.</w:t>
      </w:r>
    </w:p>
    <w:p w:rsidR="00E80AAC" w:rsidRPr="003A7FD3" w:rsidRDefault="00E80AAC" w:rsidP="00AF398A">
      <w:pPr>
        <w:spacing w:after="120"/>
        <w:jc w:val="both"/>
        <w:rPr>
          <w:rFonts w:ascii="Times New Roman" w:eastAsia="Times New Roman" w:hAnsi="Times New Roman" w:cs="Times New Roman"/>
          <w:sz w:val="24"/>
          <w:szCs w:val="24"/>
          <w:lang w:eastAsia="bg-BG"/>
        </w:rPr>
      </w:pPr>
      <w:r w:rsidRPr="003A7FD3">
        <w:rPr>
          <w:rFonts w:ascii="Times New Roman" w:hAnsi="Times New Roman" w:cs="Times New Roman"/>
          <w:b/>
          <w:bCs/>
          <w:sz w:val="24"/>
          <w:szCs w:val="24"/>
        </w:rPr>
        <w:tab/>
      </w:r>
      <w:r w:rsidR="003B53C8" w:rsidRPr="003A7FD3">
        <w:rPr>
          <w:rFonts w:ascii="Times New Roman" w:hAnsi="Times New Roman" w:cs="Times New Roman"/>
          <w:b/>
          <w:bCs/>
          <w:sz w:val="24"/>
          <w:szCs w:val="24"/>
        </w:rPr>
        <w:t xml:space="preserve">7.2. Срок на изпълнение: </w:t>
      </w:r>
      <w:r w:rsidR="003B53C8" w:rsidRPr="003A7FD3">
        <w:rPr>
          <w:rFonts w:ascii="Times New Roman" w:hAnsi="Times New Roman" w:cs="Times New Roman"/>
          <w:bCs/>
          <w:sz w:val="24"/>
          <w:szCs w:val="24"/>
        </w:rPr>
        <w:t>Срокът за изпълнение</w:t>
      </w:r>
      <w:r w:rsidR="003B53C8" w:rsidRPr="003A7FD3">
        <w:rPr>
          <w:rFonts w:ascii="Times New Roman" w:hAnsi="Times New Roman" w:cs="Times New Roman"/>
          <w:b/>
          <w:bCs/>
          <w:sz w:val="24"/>
          <w:szCs w:val="24"/>
        </w:rPr>
        <w:t xml:space="preserve"> </w:t>
      </w:r>
      <w:r w:rsidR="003B53C8" w:rsidRPr="003A7FD3">
        <w:rPr>
          <w:rFonts w:ascii="Times New Roman" w:eastAsia="Times New Roman" w:hAnsi="Times New Roman" w:cs="Times New Roman"/>
          <w:sz w:val="24"/>
          <w:szCs w:val="24"/>
          <w:lang w:eastAsia="bg-BG"/>
        </w:rPr>
        <w:t>е за период от 12</w:t>
      </w:r>
      <w:r w:rsidR="00941164">
        <w:rPr>
          <w:rFonts w:ascii="Times New Roman" w:eastAsia="Times New Roman" w:hAnsi="Times New Roman" w:cs="Times New Roman"/>
          <w:sz w:val="24"/>
          <w:szCs w:val="24"/>
          <w:lang w:eastAsia="bg-BG"/>
        </w:rPr>
        <w:t xml:space="preserve"> (дванадесет)</w:t>
      </w:r>
      <w:r w:rsidR="003B53C8" w:rsidRPr="003A7FD3">
        <w:rPr>
          <w:rFonts w:ascii="Times New Roman" w:eastAsia="Times New Roman" w:hAnsi="Times New Roman" w:cs="Times New Roman"/>
          <w:sz w:val="24"/>
          <w:szCs w:val="24"/>
          <w:lang w:eastAsia="bg-BG"/>
        </w:rPr>
        <w:t xml:space="preserve"> месеца и започва да се брои от датата на </w:t>
      </w:r>
      <w:r w:rsidRPr="003A7FD3">
        <w:rPr>
          <w:rFonts w:ascii="Times New Roman" w:eastAsia="Times New Roman" w:hAnsi="Times New Roman" w:cs="Times New Roman"/>
          <w:sz w:val="24"/>
          <w:szCs w:val="24"/>
          <w:lang w:eastAsia="bg-BG"/>
        </w:rPr>
        <w:t>сключване на договора.</w:t>
      </w:r>
    </w:p>
    <w:p w:rsidR="003B53C8" w:rsidRPr="003A7FD3" w:rsidRDefault="003B53C8" w:rsidP="00AF398A">
      <w:pPr>
        <w:widowControl w:val="0"/>
        <w:overflowPunct w:val="0"/>
        <w:autoSpaceDE w:val="0"/>
        <w:autoSpaceDN w:val="0"/>
        <w:adjustRightInd w:val="0"/>
        <w:spacing w:after="0" w:line="225" w:lineRule="auto"/>
        <w:ind w:firstLine="708"/>
        <w:jc w:val="both"/>
        <w:rPr>
          <w:rFonts w:ascii="Times New Roman" w:hAnsi="Times New Roman" w:cs="Times New Roman"/>
          <w:sz w:val="24"/>
          <w:szCs w:val="24"/>
          <w:highlight w:val="yellow"/>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8. СРОК НА ВАЛИДНОСТ НА ОФЕРТИТЕ</w:t>
      </w:r>
    </w:p>
    <w:p w:rsidR="003B53C8" w:rsidRPr="003A7FD3" w:rsidRDefault="003B53C8" w:rsidP="00AF398A">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sidRPr="003A7FD3">
        <w:rPr>
          <w:rFonts w:ascii="Times New Roman" w:hAnsi="Times New Roman" w:cs="Times New Roman"/>
          <w:b/>
          <w:bCs/>
          <w:sz w:val="24"/>
          <w:szCs w:val="24"/>
        </w:rPr>
        <w:t>8.1</w:t>
      </w:r>
      <w:r w:rsidRPr="003A7FD3">
        <w:rPr>
          <w:rFonts w:ascii="Times New Roman" w:hAnsi="Times New Roman" w:cs="Times New Roman"/>
          <w:sz w:val="24"/>
          <w:szCs w:val="24"/>
        </w:rPr>
        <w:t>.</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 xml:space="preserve">Срокът на валидност на офертите трябва да бъде не по-малък от </w:t>
      </w:r>
      <w:r w:rsidR="005F122A" w:rsidRPr="003A7FD3">
        <w:rPr>
          <w:rFonts w:ascii="Times New Roman" w:hAnsi="Times New Roman" w:cs="Times New Roman"/>
          <w:b/>
          <w:bCs/>
          <w:sz w:val="24"/>
          <w:szCs w:val="24"/>
        </w:rPr>
        <w:t>6 (шест) месеца</w:t>
      </w:r>
      <w:r w:rsidRPr="003A7FD3">
        <w:rPr>
          <w:rFonts w:ascii="Times New Roman" w:hAnsi="Times New Roman" w:cs="Times New Roman"/>
          <w:sz w:val="24"/>
          <w:szCs w:val="24"/>
        </w:rPr>
        <w:t>,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3B53C8" w:rsidRPr="003A7FD3" w:rsidRDefault="00875A47" w:rsidP="00875A47">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8.2. </w:t>
      </w:r>
      <w:r w:rsidR="003B53C8" w:rsidRPr="003A7FD3">
        <w:rPr>
          <w:rFonts w:ascii="Times New Roman" w:hAnsi="Times New Roman" w:cs="Times New Roman"/>
          <w:sz w:val="24"/>
          <w:szCs w:val="24"/>
        </w:rPr>
        <w:t>Участник, който представи оферта с по-кратък срок на валидност от определения в т. 8.1. ще бъде отстранен от участие в процедурата за възлагане н</w:t>
      </w:r>
      <w:r>
        <w:rPr>
          <w:rFonts w:ascii="Times New Roman" w:hAnsi="Times New Roman" w:cs="Times New Roman"/>
          <w:sz w:val="24"/>
          <w:szCs w:val="24"/>
        </w:rPr>
        <w:t>а настоящата обществена поръчка.</w:t>
      </w:r>
      <w:r w:rsidR="003B53C8" w:rsidRPr="003A7FD3">
        <w:rPr>
          <w:rFonts w:ascii="Times New Roman" w:hAnsi="Times New Roman" w:cs="Times New Roman"/>
          <w:sz w:val="24"/>
          <w:szCs w:val="24"/>
        </w:rPr>
        <w:t xml:space="preserve"> </w:t>
      </w:r>
    </w:p>
    <w:p w:rsidR="003B53C8" w:rsidRPr="003A7FD3" w:rsidRDefault="00875A47" w:rsidP="00875A47">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8.3. </w:t>
      </w:r>
      <w:r w:rsidR="003B53C8" w:rsidRPr="003A7FD3">
        <w:rPr>
          <w:rFonts w:ascii="Times New Roman" w:hAnsi="Times New Roman" w:cs="Times New Roman"/>
          <w:sz w:val="24"/>
          <w:szCs w:val="24"/>
        </w:rPr>
        <w:t xml:space="preserve">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 </w:t>
      </w:r>
    </w:p>
    <w:p w:rsidR="003B53C8" w:rsidRPr="003A7FD3" w:rsidRDefault="003B53C8" w:rsidP="00AF398A">
      <w:pPr>
        <w:widowControl w:val="0"/>
        <w:overflowPunct w:val="0"/>
        <w:autoSpaceDE w:val="0"/>
        <w:autoSpaceDN w:val="0"/>
        <w:adjustRightInd w:val="0"/>
        <w:spacing w:after="0" w:line="225" w:lineRule="auto"/>
        <w:ind w:firstLine="708"/>
        <w:jc w:val="both"/>
        <w:rPr>
          <w:rFonts w:ascii="Times New Roman" w:hAnsi="Times New Roman" w:cs="Times New Roman"/>
          <w:sz w:val="24"/>
          <w:szCs w:val="24"/>
          <w:highlight w:val="yellow"/>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9. ПРОГНОЗНА СТОЙНОСТ</w:t>
      </w:r>
    </w:p>
    <w:p w:rsidR="00C365DB" w:rsidRDefault="003B53C8" w:rsidP="00AF398A">
      <w:pPr>
        <w:pStyle w:val="Default"/>
        <w:jc w:val="both"/>
        <w:rPr>
          <w:rFonts w:ascii="Times New Roman" w:hAnsi="Times New Roman" w:cs="Times New Roman"/>
          <w:lang w:val="bg-BG"/>
        </w:rPr>
      </w:pPr>
      <w:r w:rsidRPr="003A7FD3">
        <w:rPr>
          <w:rFonts w:ascii="Times New Roman" w:eastAsia="Arial" w:hAnsi="Times New Roman" w:cs="Times New Roman"/>
          <w:shd w:val="clear" w:color="auto" w:fill="FFFFFF"/>
          <w:lang w:eastAsia="bg-BG"/>
        </w:rPr>
        <w:tab/>
      </w:r>
      <w:r w:rsidR="00C365DB" w:rsidRPr="003A7FD3">
        <w:rPr>
          <w:rFonts w:ascii="Times New Roman" w:eastAsia="Arial" w:hAnsi="Times New Roman" w:cs="Times New Roman"/>
          <w:b/>
          <w:shd w:val="clear" w:color="auto" w:fill="FFFFFF"/>
          <w:lang w:val="bg-BG" w:eastAsia="bg-BG"/>
        </w:rPr>
        <w:t>9.1.</w:t>
      </w:r>
      <w:r w:rsidR="00482135">
        <w:rPr>
          <w:rFonts w:ascii="Times New Roman" w:eastAsia="Arial" w:hAnsi="Times New Roman" w:cs="Times New Roman"/>
          <w:b/>
          <w:shd w:val="clear" w:color="auto" w:fill="FFFFFF"/>
          <w:lang w:val="bg-BG" w:eastAsia="bg-BG"/>
        </w:rPr>
        <w:t xml:space="preserve"> </w:t>
      </w:r>
      <w:r w:rsidR="00C365DB" w:rsidRPr="003A7FD3">
        <w:rPr>
          <w:rFonts w:ascii="Times New Roman" w:hAnsi="Times New Roman" w:cs="Times New Roman"/>
          <w:lang w:val="bg-BG"/>
        </w:rPr>
        <w:t xml:space="preserve">Общата прогнозна стойност на обществената поръчка е </w:t>
      </w:r>
      <w:r w:rsidR="00CA3620" w:rsidRPr="003A7FD3">
        <w:rPr>
          <w:rFonts w:ascii="Times New Roman" w:hAnsi="Times New Roman" w:cs="Times New Roman"/>
          <w:lang w:val="bg-BG"/>
        </w:rPr>
        <w:t xml:space="preserve">до </w:t>
      </w:r>
      <w:r w:rsidR="00C365DB" w:rsidRPr="003A7FD3">
        <w:rPr>
          <w:rFonts w:ascii="Times New Roman" w:hAnsi="Times New Roman" w:cs="Times New Roman"/>
          <w:b/>
          <w:bCs/>
          <w:lang w:val="bg-BG"/>
        </w:rPr>
        <w:t xml:space="preserve">263 500лeва </w:t>
      </w:r>
      <w:r w:rsidR="00482135">
        <w:rPr>
          <w:rFonts w:ascii="Times New Roman" w:hAnsi="Times New Roman" w:cs="Times New Roman"/>
          <w:lang w:val="bg-BG"/>
        </w:rPr>
        <w:t>/двеста шестдесет и три</w:t>
      </w:r>
      <w:r w:rsidR="00C365DB" w:rsidRPr="003A7FD3">
        <w:rPr>
          <w:rFonts w:ascii="Times New Roman" w:hAnsi="Times New Roman" w:cs="Times New Roman"/>
          <w:lang w:val="bg-BG"/>
        </w:rPr>
        <w:t xml:space="preserve"> хиляди и петстотин лева/ без включен ДДС. </w:t>
      </w:r>
      <w:r w:rsidR="00CA3620" w:rsidRPr="003A7FD3">
        <w:rPr>
          <w:rFonts w:ascii="Times New Roman" w:hAnsi="Times New Roman" w:cs="Times New Roman"/>
          <w:lang w:val="bg-BG"/>
        </w:rPr>
        <w:t xml:space="preserve">Прогнозната стойност е изчислена съобразно метода </w:t>
      </w:r>
      <w:r w:rsidR="00482135">
        <w:rPr>
          <w:rFonts w:ascii="Times New Roman" w:hAnsi="Times New Roman" w:cs="Times New Roman"/>
          <w:lang w:val="bg-BG"/>
        </w:rPr>
        <w:t xml:space="preserve">на чл. 21, ал. 8, т. 1 от Закона за обществените поръчки (ЗОП), </w:t>
      </w:r>
      <w:r w:rsidR="00CA3620" w:rsidRPr="003A7FD3">
        <w:rPr>
          <w:rFonts w:ascii="Times New Roman" w:hAnsi="Times New Roman" w:cs="Times New Roman"/>
          <w:lang w:val="bg-BG"/>
        </w:rPr>
        <w:t>като възложителят не се обвързва с посоченото количество за доставки, което е ориентировъчно, а ще поръчва съобразно нуждите и финансовите си възможности и до рамките на стойността на поръчката</w:t>
      </w:r>
      <w:r w:rsidR="00357211">
        <w:rPr>
          <w:rFonts w:ascii="Times New Roman" w:hAnsi="Times New Roman" w:cs="Times New Roman"/>
          <w:lang w:val="bg-BG"/>
        </w:rPr>
        <w:t>.</w:t>
      </w:r>
    </w:p>
    <w:p w:rsidR="00357211" w:rsidRDefault="00357211" w:rsidP="00AF398A">
      <w:pPr>
        <w:pStyle w:val="Default"/>
        <w:jc w:val="both"/>
        <w:rPr>
          <w:rFonts w:ascii="Times New Roman" w:hAnsi="Times New Roman" w:cs="Times New Roman"/>
          <w:lang w:val="bg-BG"/>
        </w:rPr>
      </w:pPr>
      <w:r>
        <w:rPr>
          <w:rFonts w:ascii="Times New Roman" w:hAnsi="Times New Roman" w:cs="Times New Roman"/>
          <w:lang w:val="bg-BG"/>
        </w:rPr>
        <w:tab/>
        <w:t>Прогнозните стойности на отделните позиции са както следва:</w:t>
      </w:r>
    </w:p>
    <w:p w:rsidR="00357211" w:rsidRDefault="00357211" w:rsidP="00AF398A">
      <w:pPr>
        <w:pStyle w:val="Default"/>
        <w:jc w:val="both"/>
        <w:rPr>
          <w:rFonts w:ascii="Times New Roman" w:hAnsi="Times New Roman" w:cs="Times New Roman"/>
          <w:bCs/>
          <w:lang w:val="bg-BG"/>
        </w:rPr>
      </w:pPr>
      <w:r>
        <w:rPr>
          <w:rFonts w:ascii="Times New Roman" w:hAnsi="Times New Roman" w:cs="Times New Roman"/>
          <w:lang w:val="bg-BG"/>
        </w:rPr>
        <w:tab/>
      </w:r>
      <w:r w:rsidRPr="00357211">
        <w:rPr>
          <w:rFonts w:ascii="Times New Roman" w:hAnsi="Times New Roman" w:cs="Times New Roman"/>
          <w:b/>
          <w:bCs/>
          <w:lang w:val="bg-BG"/>
        </w:rPr>
        <w:t>І.</w:t>
      </w:r>
      <w:r w:rsidRPr="00357211">
        <w:rPr>
          <w:rFonts w:ascii="Times New Roman" w:hAnsi="Times New Roman" w:cs="Times New Roman"/>
          <w:bCs/>
          <w:lang w:val="bg-BG"/>
        </w:rPr>
        <w:t xml:space="preserve"> Реактиви и консумативи за екстракция, гел електрофореза и мерене на количество изолирана нуклеинова киселина</w:t>
      </w:r>
      <w:r>
        <w:rPr>
          <w:rFonts w:ascii="Times New Roman" w:hAnsi="Times New Roman" w:cs="Times New Roman"/>
          <w:bCs/>
          <w:lang w:val="bg-BG"/>
        </w:rPr>
        <w:t xml:space="preserve"> </w:t>
      </w:r>
      <w:r w:rsidRPr="00357211">
        <w:rPr>
          <w:rFonts w:ascii="Times New Roman" w:hAnsi="Times New Roman" w:cs="Times New Roman"/>
          <w:bCs/>
          <w:lang w:val="bg-BG"/>
        </w:rPr>
        <w:t xml:space="preserve">- </w:t>
      </w:r>
      <w:r w:rsidRPr="00357211">
        <w:rPr>
          <w:rFonts w:ascii="Times New Roman" w:hAnsi="Times New Roman" w:cs="Times New Roman"/>
          <w:b/>
          <w:bCs/>
          <w:lang w:val="bg-BG"/>
        </w:rPr>
        <w:t>до 46 500</w:t>
      </w:r>
      <w:r>
        <w:rPr>
          <w:rFonts w:ascii="Times New Roman" w:hAnsi="Times New Roman" w:cs="Times New Roman"/>
          <w:bCs/>
          <w:lang w:val="bg-BG"/>
        </w:rPr>
        <w:t xml:space="preserve"> /четиридесет и шест хиляди и петстотин/ лева.</w:t>
      </w:r>
    </w:p>
    <w:p w:rsidR="00357211" w:rsidRDefault="00357211" w:rsidP="00AF398A">
      <w:pPr>
        <w:pStyle w:val="Default"/>
        <w:jc w:val="both"/>
        <w:rPr>
          <w:rFonts w:ascii="Times New Roman" w:hAnsi="Times New Roman" w:cs="Times New Roman"/>
          <w:bCs/>
          <w:lang w:val="bg-BG"/>
        </w:rPr>
      </w:pPr>
      <w:r>
        <w:rPr>
          <w:rFonts w:ascii="Times New Roman" w:hAnsi="Times New Roman" w:cs="Times New Roman"/>
          <w:bCs/>
          <w:lang w:val="bg-BG"/>
        </w:rPr>
        <w:tab/>
      </w:r>
      <w:r w:rsidRPr="00357211">
        <w:rPr>
          <w:rFonts w:ascii="Times New Roman" w:hAnsi="Times New Roman" w:cs="Times New Roman"/>
          <w:b/>
          <w:bCs/>
          <w:lang w:val="bg-BG"/>
        </w:rPr>
        <w:t>II.</w:t>
      </w:r>
      <w:r w:rsidRPr="00357211">
        <w:rPr>
          <w:rFonts w:ascii="Times New Roman" w:hAnsi="Times New Roman" w:cs="Times New Roman"/>
          <w:bCs/>
          <w:lang w:val="bg-BG"/>
        </w:rPr>
        <w:t xml:space="preserve"> Реактиви и консумативи за PCR и секвентен анализ на изолирани нуклеинови киселини</w:t>
      </w:r>
      <w:r>
        <w:rPr>
          <w:rFonts w:ascii="Times New Roman" w:hAnsi="Times New Roman" w:cs="Times New Roman"/>
          <w:bCs/>
          <w:lang w:val="bg-BG"/>
        </w:rPr>
        <w:t xml:space="preserve"> - </w:t>
      </w:r>
      <w:r w:rsidRPr="00357211">
        <w:rPr>
          <w:rFonts w:ascii="Times New Roman" w:hAnsi="Times New Roman" w:cs="Times New Roman"/>
          <w:b/>
          <w:bCs/>
          <w:lang w:val="bg-BG"/>
        </w:rPr>
        <w:t>до 184 500</w:t>
      </w:r>
      <w:r>
        <w:rPr>
          <w:rFonts w:ascii="Times New Roman" w:hAnsi="Times New Roman" w:cs="Times New Roman"/>
          <w:bCs/>
          <w:lang w:val="bg-BG"/>
        </w:rPr>
        <w:t xml:space="preserve"> /сто осемдесет и четири хиляди и петстотин/ лева.</w:t>
      </w:r>
    </w:p>
    <w:p w:rsidR="00357211" w:rsidRPr="003A7FD3" w:rsidRDefault="00357211" w:rsidP="00AF398A">
      <w:pPr>
        <w:pStyle w:val="Default"/>
        <w:jc w:val="both"/>
        <w:rPr>
          <w:rFonts w:ascii="Times New Roman" w:hAnsi="Times New Roman" w:cs="Times New Roman"/>
          <w:lang w:val="bg-BG"/>
        </w:rPr>
      </w:pPr>
      <w:r>
        <w:rPr>
          <w:rFonts w:ascii="Times New Roman" w:hAnsi="Times New Roman" w:cs="Times New Roman"/>
          <w:b/>
          <w:bCs/>
          <w:lang w:val="bg-BG"/>
        </w:rPr>
        <w:lastRenderedPageBreak/>
        <w:tab/>
      </w:r>
      <w:r w:rsidRPr="00357211">
        <w:rPr>
          <w:rFonts w:ascii="Times New Roman" w:hAnsi="Times New Roman" w:cs="Times New Roman"/>
          <w:b/>
          <w:bCs/>
          <w:lang w:val="bg-BG"/>
        </w:rPr>
        <w:t>III.</w:t>
      </w:r>
      <w:r w:rsidRPr="00357211">
        <w:rPr>
          <w:rFonts w:ascii="Times New Roman" w:hAnsi="Times New Roman" w:cs="Times New Roman"/>
          <w:bCs/>
          <w:lang w:val="bg-BG"/>
        </w:rPr>
        <w:t xml:space="preserve"> Консумативи за налични апарати</w:t>
      </w:r>
      <w:r>
        <w:rPr>
          <w:rFonts w:ascii="Times New Roman" w:hAnsi="Times New Roman" w:cs="Times New Roman"/>
          <w:bCs/>
          <w:lang w:val="bg-BG"/>
        </w:rPr>
        <w:t xml:space="preserve"> - </w:t>
      </w:r>
      <w:r w:rsidRPr="00357211">
        <w:rPr>
          <w:rFonts w:ascii="Times New Roman" w:hAnsi="Times New Roman" w:cs="Times New Roman"/>
          <w:b/>
          <w:bCs/>
          <w:lang w:val="bg-BG"/>
        </w:rPr>
        <w:t>до 32 500</w:t>
      </w:r>
      <w:r>
        <w:rPr>
          <w:rFonts w:ascii="Times New Roman" w:hAnsi="Times New Roman" w:cs="Times New Roman"/>
          <w:bCs/>
          <w:lang w:val="bg-BG"/>
        </w:rPr>
        <w:t xml:space="preserve"> /тридесет и две хиляди и петстотин лева/.</w:t>
      </w:r>
    </w:p>
    <w:p w:rsidR="00C365DB" w:rsidRPr="003A7FD3" w:rsidRDefault="00C365DB" w:rsidP="00AF398A">
      <w:pPr>
        <w:pStyle w:val="Default"/>
        <w:jc w:val="both"/>
        <w:rPr>
          <w:rFonts w:ascii="Times New Roman" w:hAnsi="Times New Roman" w:cs="Times New Roman"/>
          <w:lang w:val="bg-BG"/>
        </w:rPr>
      </w:pPr>
      <w:r w:rsidRPr="003A7FD3">
        <w:rPr>
          <w:rFonts w:ascii="Times New Roman" w:hAnsi="Times New Roman" w:cs="Times New Roman"/>
          <w:b/>
          <w:lang w:val="bg-BG"/>
        </w:rPr>
        <w:tab/>
        <w:t>9.2.</w:t>
      </w:r>
      <w:r w:rsidRPr="003A7FD3">
        <w:rPr>
          <w:rFonts w:ascii="Times New Roman" w:hAnsi="Times New Roman" w:cs="Times New Roman"/>
          <w:lang w:val="bg-BG"/>
        </w:rPr>
        <w:t xml:space="preserve"> Обществената поръчка се финансира със средства на възложителя. </w:t>
      </w:r>
    </w:p>
    <w:p w:rsidR="00C365DB" w:rsidRPr="003A7FD3" w:rsidRDefault="00E11B88" w:rsidP="00AF398A">
      <w:pPr>
        <w:pStyle w:val="Default"/>
        <w:jc w:val="both"/>
        <w:rPr>
          <w:rFonts w:ascii="Times New Roman" w:hAnsi="Times New Roman" w:cs="Times New Roman"/>
        </w:rPr>
      </w:pPr>
      <w:r w:rsidRPr="003A7FD3">
        <w:rPr>
          <w:rFonts w:ascii="Times New Roman" w:hAnsi="Times New Roman" w:cs="Times New Roman"/>
          <w:b/>
          <w:lang w:val="bg-BG"/>
        </w:rPr>
        <w:tab/>
      </w:r>
      <w:r w:rsidR="00C365DB" w:rsidRPr="003A7FD3">
        <w:rPr>
          <w:rFonts w:ascii="Times New Roman" w:hAnsi="Times New Roman" w:cs="Times New Roman"/>
          <w:b/>
          <w:lang w:val="bg-BG"/>
        </w:rPr>
        <w:t>9.3.</w:t>
      </w:r>
      <w:r w:rsidR="00C365DB" w:rsidRPr="003A7FD3">
        <w:rPr>
          <w:rFonts w:ascii="Times New Roman" w:hAnsi="Times New Roman" w:cs="Times New Roman"/>
          <w:lang w:val="bg-BG"/>
        </w:rPr>
        <w:t xml:space="preserve"> Посочената по-горе прогнозна стойност е максимална стойност за изпълнение на поръчката и не може да бъде надвишавана. Участници, които предложат ценово предложение, с което се надвишава стойността няма да бъдат допускани до класиране. </w:t>
      </w:r>
    </w:p>
    <w:p w:rsidR="00C365DB" w:rsidRPr="003A7FD3" w:rsidRDefault="00E11B88" w:rsidP="00AF398A">
      <w:pPr>
        <w:pStyle w:val="Default"/>
        <w:jc w:val="both"/>
        <w:rPr>
          <w:rFonts w:ascii="Times New Roman" w:hAnsi="Times New Roman" w:cs="Times New Roman"/>
          <w:lang w:val="bg-BG"/>
        </w:rPr>
      </w:pPr>
      <w:r w:rsidRPr="003A7FD3">
        <w:rPr>
          <w:rFonts w:ascii="Times New Roman" w:hAnsi="Times New Roman" w:cs="Times New Roman"/>
          <w:b/>
          <w:lang w:val="bg-BG"/>
        </w:rPr>
        <w:tab/>
      </w:r>
      <w:r w:rsidR="00CA3620" w:rsidRPr="003A7FD3">
        <w:rPr>
          <w:rFonts w:ascii="Times New Roman" w:hAnsi="Times New Roman" w:cs="Times New Roman"/>
          <w:b/>
          <w:lang w:val="bg-BG"/>
        </w:rPr>
        <w:t>9.4</w:t>
      </w:r>
      <w:r w:rsidR="00C365DB" w:rsidRPr="003A7FD3">
        <w:rPr>
          <w:rFonts w:ascii="Times New Roman" w:hAnsi="Times New Roman" w:cs="Times New Roman"/>
          <w:b/>
          <w:lang w:val="bg-BG"/>
        </w:rPr>
        <w:t>.</w:t>
      </w:r>
      <w:r w:rsidR="00C365DB" w:rsidRPr="003A7FD3">
        <w:rPr>
          <w:rFonts w:ascii="Times New Roman" w:hAnsi="Times New Roman" w:cs="Times New Roman"/>
          <w:lang w:val="bg-BG"/>
        </w:rPr>
        <w:t xml:space="preserve"> Плащане на възнаграждението на изпълнителя не се извършва, в случай че за последния е получена информация от НАП или Агенция „Митници” за наличието на публични задължения, съгласно Решение на МС № 593/20.07.2016 г. В този случай плащането се извършва съгласно указанията на съответните органи. </w:t>
      </w:r>
    </w:p>
    <w:p w:rsidR="00C365DB" w:rsidRPr="003A7FD3" w:rsidRDefault="00E11B88" w:rsidP="00AF398A">
      <w:pPr>
        <w:pStyle w:val="Default"/>
        <w:jc w:val="both"/>
        <w:rPr>
          <w:rFonts w:ascii="Times New Roman" w:hAnsi="Times New Roman" w:cs="Times New Roman"/>
          <w:lang w:val="bg-BG"/>
        </w:rPr>
      </w:pPr>
      <w:r w:rsidRPr="003A7FD3">
        <w:rPr>
          <w:rFonts w:ascii="Times New Roman" w:hAnsi="Times New Roman" w:cs="Times New Roman"/>
          <w:b/>
          <w:lang w:val="bg-BG"/>
        </w:rPr>
        <w:tab/>
      </w:r>
      <w:r w:rsidR="00CA3620" w:rsidRPr="003A7FD3">
        <w:rPr>
          <w:rFonts w:ascii="Times New Roman" w:hAnsi="Times New Roman" w:cs="Times New Roman"/>
          <w:b/>
          <w:lang w:val="bg-BG"/>
        </w:rPr>
        <w:t>9.5</w:t>
      </w:r>
      <w:r w:rsidR="00C365DB" w:rsidRPr="003A7FD3">
        <w:rPr>
          <w:rFonts w:ascii="Times New Roman" w:hAnsi="Times New Roman" w:cs="Times New Roman"/>
          <w:b/>
          <w:lang w:val="bg-BG"/>
        </w:rPr>
        <w:t>.</w:t>
      </w:r>
      <w:r w:rsidR="00C365DB" w:rsidRPr="003A7FD3">
        <w:rPr>
          <w:rFonts w:ascii="Times New Roman" w:hAnsi="Times New Roman" w:cs="Times New Roman"/>
          <w:lang w:val="bg-BG"/>
        </w:rPr>
        <w:t xml:space="preserve"> Цените, посочени в договора за възлагане на обществената поръчка са окончателни и не подлежат на актуализация за срока на договора. </w:t>
      </w:r>
    </w:p>
    <w:p w:rsidR="00C365DB" w:rsidRPr="003A7FD3" w:rsidRDefault="00E11B88" w:rsidP="00AF398A">
      <w:pPr>
        <w:pStyle w:val="Default"/>
        <w:jc w:val="both"/>
        <w:rPr>
          <w:rFonts w:ascii="Times New Roman" w:hAnsi="Times New Roman" w:cs="Times New Roman"/>
        </w:rPr>
      </w:pPr>
      <w:r w:rsidRPr="003A7FD3">
        <w:rPr>
          <w:rFonts w:ascii="Times New Roman" w:hAnsi="Times New Roman" w:cs="Times New Roman"/>
          <w:b/>
          <w:lang w:val="bg-BG"/>
        </w:rPr>
        <w:tab/>
      </w:r>
      <w:r w:rsidR="00CA3620" w:rsidRPr="003A7FD3">
        <w:rPr>
          <w:rFonts w:ascii="Times New Roman" w:hAnsi="Times New Roman" w:cs="Times New Roman"/>
          <w:b/>
          <w:lang w:val="bg-BG"/>
        </w:rPr>
        <w:t>9.6</w:t>
      </w:r>
      <w:r w:rsidR="00C365DB" w:rsidRPr="003A7FD3">
        <w:rPr>
          <w:rFonts w:ascii="Times New Roman" w:hAnsi="Times New Roman" w:cs="Times New Roman"/>
          <w:b/>
          <w:lang w:val="bg-BG"/>
        </w:rPr>
        <w:t>.</w:t>
      </w:r>
      <w:r w:rsidR="00C365DB" w:rsidRPr="003A7FD3">
        <w:rPr>
          <w:rFonts w:ascii="Times New Roman" w:hAnsi="Times New Roman" w:cs="Times New Roman"/>
          <w:lang w:val="bg-BG"/>
        </w:rPr>
        <w:t xml:space="preserve"> Всички цени, предложени от изпълнителя, следва да бъдат посочени в български лева. </w:t>
      </w:r>
    </w:p>
    <w:p w:rsidR="00684529" w:rsidRDefault="00684529" w:rsidP="00684529">
      <w:pPr>
        <w:jc w:val="both"/>
        <w:rPr>
          <w:rFonts w:ascii="Times New Roman" w:eastAsia="Times New Roman" w:hAnsi="Times New Roman" w:cs="Times New Roman"/>
          <w:b/>
          <w:i/>
          <w:sz w:val="24"/>
          <w:szCs w:val="24"/>
          <w:lang w:eastAsia="bg-BG"/>
        </w:rPr>
      </w:pPr>
      <w:r>
        <w:rPr>
          <w:rFonts w:ascii="Times New Roman" w:eastAsia="Calibri" w:hAnsi="Times New Roman" w:cs="Times New Roman"/>
          <w:b/>
          <w:bCs/>
          <w:i/>
          <w:iCs/>
          <w:color w:val="000000"/>
          <w:sz w:val="24"/>
          <w:szCs w:val="24"/>
        </w:rPr>
        <w:tab/>
      </w:r>
      <w:r w:rsidR="003B53C8" w:rsidRPr="003A7FD3">
        <w:rPr>
          <w:rFonts w:ascii="Times New Roman" w:eastAsia="Arial" w:hAnsi="Times New Roman" w:cs="Times New Roman"/>
          <w:sz w:val="24"/>
          <w:szCs w:val="24"/>
          <w:shd w:val="clear" w:color="auto" w:fill="FFFFFF"/>
          <w:lang w:eastAsia="bg-BG"/>
        </w:rPr>
        <w:t xml:space="preserve">Договорът е обект на облагане с данъци и такси, включително ДДС, съгласно </w:t>
      </w:r>
      <w:r w:rsidR="003B53C8" w:rsidRPr="003A7FD3">
        <w:rPr>
          <w:rFonts w:ascii="Times New Roman" w:eastAsia="Arial" w:hAnsi="Times New Roman" w:cs="Times New Roman"/>
          <w:color w:val="000000"/>
          <w:sz w:val="24"/>
          <w:szCs w:val="24"/>
          <w:shd w:val="clear" w:color="auto" w:fill="FFFFFF"/>
          <w:lang w:eastAsia="bg-BG"/>
        </w:rPr>
        <w:t>законодателството на Република България</w:t>
      </w:r>
      <w:r w:rsidR="003B53C8" w:rsidRPr="003A7FD3">
        <w:rPr>
          <w:rFonts w:ascii="Times New Roman" w:eastAsia="Times New Roman" w:hAnsi="Times New Roman" w:cs="Times New Roman"/>
          <w:b/>
          <w:i/>
          <w:sz w:val="24"/>
          <w:szCs w:val="24"/>
          <w:lang w:eastAsia="bg-BG"/>
        </w:rPr>
        <w:t xml:space="preserve">. </w:t>
      </w:r>
    </w:p>
    <w:p w:rsidR="003B53C8" w:rsidRPr="003A7FD3" w:rsidRDefault="00E11B88" w:rsidP="00684529">
      <w:pPr>
        <w:jc w:val="both"/>
        <w:rPr>
          <w:rFonts w:ascii="Times New Roman" w:eastAsia="Times New Roman" w:hAnsi="Times New Roman" w:cs="Times New Roman"/>
          <w:sz w:val="24"/>
          <w:szCs w:val="24"/>
          <w:shd w:val="clear" w:color="auto" w:fill="FFFFFF"/>
        </w:rPr>
      </w:pPr>
      <w:r w:rsidRPr="003A7FD3">
        <w:rPr>
          <w:rFonts w:ascii="Times New Roman" w:eastAsia="Times New Roman" w:hAnsi="Times New Roman" w:cs="Times New Roman"/>
          <w:sz w:val="24"/>
          <w:szCs w:val="24"/>
          <w:shd w:val="clear" w:color="auto" w:fill="FFFFFF"/>
        </w:rPr>
        <w:tab/>
      </w:r>
      <w:r w:rsidRPr="003A7FD3">
        <w:rPr>
          <w:rFonts w:ascii="Times New Roman" w:eastAsia="Times New Roman" w:hAnsi="Times New Roman" w:cs="Times New Roman"/>
          <w:b/>
          <w:sz w:val="24"/>
          <w:szCs w:val="24"/>
          <w:shd w:val="clear" w:color="auto" w:fill="FFFFFF"/>
        </w:rPr>
        <w:t>9.7.</w:t>
      </w:r>
      <w:r w:rsidRPr="003A7FD3">
        <w:rPr>
          <w:rFonts w:ascii="Times New Roman" w:eastAsia="Times New Roman" w:hAnsi="Times New Roman" w:cs="Times New Roman"/>
          <w:sz w:val="24"/>
          <w:szCs w:val="24"/>
          <w:shd w:val="clear" w:color="auto" w:fill="FFFFFF"/>
        </w:rPr>
        <w:t xml:space="preserve"> </w:t>
      </w:r>
      <w:r w:rsidR="003B53C8" w:rsidRPr="003A7FD3">
        <w:rPr>
          <w:rFonts w:ascii="Times New Roman" w:eastAsia="Times New Roman" w:hAnsi="Times New Roman" w:cs="Times New Roman"/>
          <w:sz w:val="24"/>
          <w:szCs w:val="24"/>
          <w:shd w:val="clear" w:color="auto" w:fill="FFFFFF"/>
        </w:rPr>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074344" w:rsidRDefault="00E11B88" w:rsidP="00074344">
      <w:pPr>
        <w:autoSpaceDE w:val="0"/>
        <w:autoSpaceDN w:val="0"/>
        <w:adjustRightInd w:val="0"/>
        <w:rPr>
          <w:rFonts w:ascii="Times New Roman" w:hAnsi="Times New Roman" w:cs="Times New Roman"/>
          <w:sz w:val="24"/>
          <w:szCs w:val="24"/>
          <w:lang w:val="en-US"/>
        </w:rPr>
      </w:pPr>
      <w:r w:rsidRPr="003A7FD3">
        <w:rPr>
          <w:rFonts w:ascii="Times New Roman" w:eastAsia="Times New Roman" w:hAnsi="Times New Roman" w:cs="Times New Roman"/>
          <w:sz w:val="24"/>
          <w:szCs w:val="24"/>
        </w:rPr>
        <w:tab/>
      </w:r>
      <w:r w:rsidRPr="003A7FD3">
        <w:rPr>
          <w:rFonts w:ascii="Times New Roman" w:hAnsi="Times New Roman" w:cs="Times New Roman"/>
          <w:b/>
          <w:sz w:val="24"/>
          <w:szCs w:val="24"/>
        </w:rPr>
        <w:t>9.8.</w:t>
      </w:r>
      <w:r w:rsidRPr="003A7FD3">
        <w:rPr>
          <w:rFonts w:ascii="Times New Roman" w:hAnsi="Times New Roman" w:cs="Times New Roman"/>
          <w:sz w:val="24"/>
          <w:szCs w:val="24"/>
        </w:rPr>
        <w:t xml:space="preserve"> </w:t>
      </w:r>
      <w:r w:rsidR="003B53C8" w:rsidRPr="003A7FD3">
        <w:rPr>
          <w:rFonts w:ascii="Times New Roman" w:hAnsi="Times New Roman" w:cs="Times New Roman"/>
          <w:sz w:val="24"/>
          <w:szCs w:val="24"/>
        </w:rPr>
        <w:t>Всички разплащания по договора за обществената поръчка ще се извършват в съответствие и по реда,</w:t>
      </w:r>
      <w:r w:rsidR="00074344">
        <w:rPr>
          <w:rFonts w:ascii="Times New Roman" w:hAnsi="Times New Roman" w:cs="Times New Roman"/>
          <w:sz w:val="24"/>
          <w:szCs w:val="24"/>
        </w:rPr>
        <w:t xml:space="preserve"> посочени в проекта на договор.</w:t>
      </w:r>
    </w:p>
    <w:p w:rsidR="008C1919" w:rsidRPr="008C1919" w:rsidRDefault="00074344" w:rsidP="00074344">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lang w:val="en-US"/>
        </w:rPr>
        <w:tab/>
      </w:r>
      <w:r w:rsidRPr="00074344">
        <w:rPr>
          <w:rFonts w:ascii="Times New Roman" w:hAnsi="Times New Roman" w:cs="Times New Roman"/>
          <w:b/>
          <w:sz w:val="24"/>
          <w:szCs w:val="24"/>
          <w:lang w:val="en-US"/>
        </w:rPr>
        <w:t>9.8.</w:t>
      </w:r>
      <w:r w:rsidR="00805830" w:rsidRPr="003A7FD3">
        <w:rPr>
          <w:rFonts w:ascii="Times New Roman" w:hAnsi="Times New Roman" w:cs="Times New Roman"/>
          <w:sz w:val="24"/>
          <w:szCs w:val="24"/>
        </w:rPr>
        <w:t xml:space="preserve"> </w:t>
      </w:r>
      <w:r w:rsidR="003B53C8" w:rsidRPr="003A7FD3">
        <w:rPr>
          <w:rFonts w:ascii="Times New Roman" w:hAnsi="Times New Roman" w:cs="Times New Roman"/>
          <w:sz w:val="24"/>
          <w:szCs w:val="24"/>
        </w:rPr>
        <w:t>Не се предвиждат опции.</w:t>
      </w:r>
    </w:p>
    <w:p w:rsidR="003B53C8" w:rsidRPr="003A7FD3" w:rsidRDefault="003B53C8" w:rsidP="00AF398A">
      <w:pPr>
        <w:widowControl w:val="0"/>
        <w:autoSpaceDE w:val="0"/>
        <w:autoSpaceDN w:val="0"/>
        <w:adjustRightInd w:val="0"/>
        <w:spacing w:after="0" w:line="341" w:lineRule="exact"/>
        <w:rPr>
          <w:rFonts w:ascii="Times New Roman" w:hAnsi="Times New Roman" w:cs="Times New Roman"/>
          <w:sz w:val="24"/>
          <w:szCs w:val="24"/>
          <w:highlight w:val="yellow"/>
        </w:rPr>
      </w:pPr>
    </w:p>
    <w:p w:rsidR="008C1919" w:rsidRPr="008C1919" w:rsidRDefault="003B53C8" w:rsidP="0050556C">
      <w:pPr>
        <w:widowControl w:val="0"/>
        <w:overflowPunct w:val="0"/>
        <w:autoSpaceDE w:val="0"/>
        <w:autoSpaceDN w:val="0"/>
        <w:adjustRightInd w:val="0"/>
        <w:spacing w:after="0" w:line="211" w:lineRule="auto"/>
        <w:jc w:val="both"/>
        <w:rPr>
          <w:rFonts w:ascii="Times New Roman" w:hAnsi="Times New Roman" w:cs="Times New Roman"/>
          <w:b/>
          <w:bCs/>
          <w:sz w:val="24"/>
          <w:szCs w:val="24"/>
        </w:rPr>
      </w:pPr>
      <w:r w:rsidRPr="003A7FD3">
        <w:rPr>
          <w:rFonts w:ascii="Times New Roman" w:hAnsi="Times New Roman" w:cs="Times New Roman"/>
          <w:b/>
          <w:bCs/>
          <w:sz w:val="24"/>
          <w:szCs w:val="24"/>
        </w:rPr>
        <w:t xml:space="preserve">10. </w:t>
      </w:r>
      <w:r w:rsidR="0050556C">
        <w:rPr>
          <w:rFonts w:ascii="Times New Roman" w:hAnsi="Times New Roman" w:cs="Times New Roman"/>
          <w:b/>
          <w:bCs/>
          <w:sz w:val="24"/>
          <w:szCs w:val="24"/>
        </w:rPr>
        <w:t>ПОДАВАНЕ НА ЖАЛБИ</w:t>
      </w:r>
    </w:p>
    <w:p w:rsidR="008C1919" w:rsidRPr="008C1919" w:rsidRDefault="008C1919" w:rsidP="00AF398A">
      <w:pPr>
        <w:widowControl w:val="0"/>
        <w:overflowPunct w:val="0"/>
        <w:autoSpaceDE w:val="0"/>
        <w:autoSpaceDN w:val="0"/>
        <w:adjustRightInd w:val="0"/>
        <w:spacing w:after="0" w:line="211" w:lineRule="auto"/>
        <w:ind w:firstLine="708"/>
        <w:jc w:val="both"/>
        <w:rPr>
          <w:rFonts w:ascii="Times New Roman" w:hAnsi="Times New Roman" w:cs="Times New Roman"/>
          <w:bCs/>
          <w:sz w:val="24"/>
          <w:szCs w:val="24"/>
        </w:rPr>
      </w:pPr>
      <w:r w:rsidRPr="0050556C">
        <w:rPr>
          <w:rFonts w:ascii="Times New Roman" w:hAnsi="Times New Roman" w:cs="Times New Roman"/>
          <w:b/>
          <w:bCs/>
          <w:sz w:val="24"/>
          <w:szCs w:val="24"/>
        </w:rPr>
        <w:t>10.1.</w:t>
      </w:r>
      <w:r w:rsidRPr="008C1919">
        <w:rPr>
          <w:rFonts w:ascii="Times New Roman" w:hAnsi="Times New Roman" w:cs="Times New Roman"/>
          <w:bCs/>
          <w:sz w:val="24"/>
          <w:szCs w:val="24"/>
        </w:rPr>
        <w:t xml:space="preserve"> Жалба се подава до Комисията за защита на конкуренцията с копие до Възложителя, чието решение се обжалва.</w:t>
      </w:r>
    </w:p>
    <w:p w:rsidR="008C1919" w:rsidRPr="008C1919" w:rsidRDefault="008C1919" w:rsidP="00AF398A">
      <w:pPr>
        <w:widowControl w:val="0"/>
        <w:overflowPunct w:val="0"/>
        <w:autoSpaceDE w:val="0"/>
        <w:autoSpaceDN w:val="0"/>
        <w:adjustRightInd w:val="0"/>
        <w:spacing w:after="0" w:line="211" w:lineRule="auto"/>
        <w:ind w:firstLine="708"/>
        <w:jc w:val="both"/>
        <w:rPr>
          <w:rFonts w:ascii="Times New Roman" w:hAnsi="Times New Roman" w:cs="Times New Roman"/>
          <w:bCs/>
          <w:sz w:val="24"/>
          <w:szCs w:val="24"/>
        </w:rPr>
      </w:pPr>
      <w:r w:rsidRPr="0050556C">
        <w:rPr>
          <w:rFonts w:ascii="Times New Roman" w:hAnsi="Times New Roman" w:cs="Times New Roman"/>
          <w:b/>
          <w:bCs/>
          <w:sz w:val="24"/>
          <w:szCs w:val="24"/>
        </w:rPr>
        <w:t>10.2.</w:t>
      </w:r>
      <w:r w:rsidRPr="008C1919">
        <w:rPr>
          <w:rFonts w:ascii="Times New Roman" w:hAnsi="Times New Roman" w:cs="Times New Roman"/>
          <w:bCs/>
          <w:sz w:val="24"/>
          <w:szCs w:val="24"/>
        </w:rPr>
        <w:t xml:space="preserve"> Производството по обжалване решенията на Възложителя, негови действия и бездействия протича по реда на чл. 196 и сл. от ЗОП.</w:t>
      </w:r>
    </w:p>
    <w:p w:rsidR="008C1919" w:rsidRDefault="008C1919" w:rsidP="00AF398A">
      <w:pPr>
        <w:widowControl w:val="0"/>
        <w:overflowPunct w:val="0"/>
        <w:autoSpaceDE w:val="0"/>
        <w:autoSpaceDN w:val="0"/>
        <w:adjustRightInd w:val="0"/>
        <w:spacing w:after="0" w:line="211" w:lineRule="auto"/>
        <w:ind w:firstLine="708"/>
        <w:jc w:val="both"/>
        <w:rPr>
          <w:rFonts w:ascii="Times New Roman" w:hAnsi="Times New Roman" w:cs="Times New Roman"/>
          <w:b/>
          <w:bCs/>
          <w:sz w:val="24"/>
          <w:szCs w:val="24"/>
        </w:rPr>
      </w:pPr>
    </w:p>
    <w:p w:rsidR="003B53C8" w:rsidRPr="003A7FD3" w:rsidRDefault="008C1919" w:rsidP="0050556C">
      <w:pPr>
        <w:widowControl w:val="0"/>
        <w:overflowPunct w:val="0"/>
        <w:autoSpaceDE w:val="0"/>
        <w:autoSpaceDN w:val="0"/>
        <w:adjustRightInd w:val="0"/>
        <w:spacing w:after="0" w:line="211"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3B53C8" w:rsidRPr="003A7FD3">
        <w:rPr>
          <w:rFonts w:ascii="Times New Roman" w:hAnsi="Times New Roman" w:cs="Times New Roman"/>
          <w:b/>
          <w:bCs/>
          <w:sz w:val="24"/>
          <w:szCs w:val="24"/>
        </w:rPr>
        <w:t>РАЗХОДИ ЗА ПОДГОТОВКА НА ОФЕРТИТЕ И УЧАСТИЕ В ПРОЦЕДУРАТА</w:t>
      </w:r>
    </w:p>
    <w:p w:rsidR="003B53C8"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 xml:space="preserve">Разходите за изготвяне на офертите и за участие в </w:t>
      </w:r>
      <w:r w:rsidR="00521744">
        <w:rPr>
          <w:rFonts w:ascii="Times New Roman" w:hAnsi="Times New Roman" w:cs="Times New Roman"/>
          <w:sz w:val="24"/>
          <w:szCs w:val="24"/>
        </w:rPr>
        <w:t>публичното състезание</w:t>
      </w:r>
      <w:r w:rsidRPr="003A7FD3">
        <w:rPr>
          <w:rFonts w:ascii="Times New Roman" w:hAnsi="Times New Roman" w:cs="Times New Roman"/>
          <w:sz w:val="24"/>
          <w:szCs w:val="24"/>
        </w:rPr>
        <w:t xml:space="preserve"> са за сметка на участниците. Възложителят не участва в тези разходи, независимо от начина на провеждане или изхода на процедурата.</w:t>
      </w:r>
    </w:p>
    <w:p w:rsidR="003B53C8" w:rsidRPr="003A7FD3" w:rsidRDefault="003B53C8" w:rsidP="00AF398A">
      <w:pPr>
        <w:widowControl w:val="0"/>
        <w:overflowPunct w:val="0"/>
        <w:autoSpaceDE w:val="0"/>
        <w:autoSpaceDN w:val="0"/>
        <w:adjustRightInd w:val="0"/>
        <w:spacing w:after="0" w:line="240" w:lineRule="auto"/>
        <w:ind w:firstLine="708"/>
        <w:jc w:val="both"/>
        <w:rPr>
          <w:rFonts w:ascii="Times New Roman" w:hAnsi="Times New Roman" w:cs="Times New Roman"/>
          <w:b/>
          <w:bCs/>
          <w:sz w:val="24"/>
          <w:szCs w:val="24"/>
        </w:rPr>
      </w:pPr>
    </w:p>
    <w:p w:rsidR="003B53C8" w:rsidRPr="003A7FD3" w:rsidRDefault="003B53C8" w:rsidP="00BD1FB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b/>
          <w:bCs/>
          <w:sz w:val="24"/>
          <w:szCs w:val="24"/>
        </w:rPr>
        <w:t>1</w:t>
      </w:r>
      <w:r w:rsidR="008C1919">
        <w:rPr>
          <w:rFonts w:ascii="Times New Roman" w:hAnsi="Times New Roman" w:cs="Times New Roman"/>
          <w:b/>
          <w:bCs/>
          <w:sz w:val="24"/>
          <w:szCs w:val="24"/>
        </w:rPr>
        <w:t>2</w:t>
      </w:r>
      <w:r w:rsidRPr="003A7FD3">
        <w:rPr>
          <w:rFonts w:ascii="Times New Roman" w:hAnsi="Times New Roman" w:cs="Times New Roman"/>
          <w:b/>
          <w:bCs/>
          <w:sz w:val="24"/>
          <w:szCs w:val="24"/>
        </w:rPr>
        <w:t>. УСЛОВИЯ ЗА ПОЛУЧАВАНЕ НА ДОКУМЕНТАЦИЯТА ЗА УЧАСТИЕ</w:t>
      </w:r>
    </w:p>
    <w:p w:rsidR="003B53C8" w:rsidRPr="00BD1FB5" w:rsidRDefault="003B53C8" w:rsidP="00BD1FB5">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 xml:space="preserve">Възложителят публикува документацията за участие на своя профил на купувача на интернет на адрес: </w:t>
      </w:r>
      <w:hyperlink r:id="rId8" w:history="1">
        <w:r w:rsidR="00BD1FB5" w:rsidRPr="003E577E">
          <w:rPr>
            <w:rStyle w:val="a7"/>
            <w:rFonts w:ascii="Times New Roman" w:hAnsi="Times New Roman" w:cs="Times New Roman"/>
            <w:sz w:val="24"/>
            <w:szCs w:val="24"/>
            <w:lang w:val="en-US"/>
          </w:rPr>
          <w:t>http://www.iasrj.eu/index.php/za-nas/profil-na-kupuvacha/obshtestveni-porachki</w:t>
        </w:r>
      </w:hyperlink>
      <w:r w:rsidR="00BD1FB5">
        <w:rPr>
          <w:rFonts w:ascii="Times New Roman" w:hAnsi="Times New Roman" w:cs="Times New Roman"/>
          <w:color w:val="0000FF"/>
          <w:sz w:val="24"/>
          <w:szCs w:val="24"/>
          <w:u w:val="single"/>
        </w:rPr>
        <w:t>,</w:t>
      </w:r>
      <w:r w:rsidR="00BD1FB5">
        <w:rPr>
          <w:rFonts w:ascii="Times New Roman" w:hAnsi="Times New Roman" w:cs="Times New Roman"/>
          <w:color w:val="0000FF"/>
          <w:sz w:val="24"/>
          <w:szCs w:val="24"/>
        </w:rPr>
        <w:t xml:space="preserve"> </w:t>
      </w:r>
      <w:r w:rsidR="00BD1FB5">
        <w:rPr>
          <w:rFonts w:ascii="Times New Roman" w:hAnsi="Times New Roman" w:cs="Times New Roman"/>
          <w:sz w:val="24"/>
          <w:szCs w:val="24"/>
        </w:rPr>
        <w:t>о</w:t>
      </w:r>
      <w:r w:rsidRPr="003A7FD3">
        <w:rPr>
          <w:rFonts w:ascii="Times New Roman" w:hAnsi="Times New Roman" w:cs="Times New Roman"/>
          <w:sz w:val="24"/>
          <w:szCs w:val="24"/>
        </w:rPr>
        <w:t xml:space="preserve">ткъдето документацията е достъпна безплатно и неограничено в електронен вид. </w:t>
      </w:r>
    </w:p>
    <w:p w:rsidR="002311E9" w:rsidRDefault="002311E9" w:rsidP="00AF398A">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2311E9" w:rsidRPr="003A7FD3" w:rsidRDefault="002311E9" w:rsidP="00AF398A">
      <w:pPr>
        <w:widowControl w:val="0"/>
        <w:overflowPunct w:val="0"/>
        <w:autoSpaceDE w:val="0"/>
        <w:autoSpaceDN w:val="0"/>
        <w:adjustRightInd w:val="0"/>
        <w:spacing w:after="0" w:line="232" w:lineRule="auto"/>
        <w:jc w:val="both"/>
        <w:rPr>
          <w:rFonts w:ascii="Times New Roman" w:hAnsi="Times New Roman" w:cs="Times New Roman"/>
          <w:sz w:val="24"/>
          <w:szCs w:val="24"/>
        </w:rPr>
      </w:pPr>
    </w:p>
    <w:p w:rsidR="003B53C8" w:rsidRPr="003A7FD3" w:rsidRDefault="003B53C8" w:rsidP="001F1C4B">
      <w:pPr>
        <w:widowControl w:val="0"/>
        <w:autoSpaceDE w:val="0"/>
        <w:autoSpaceDN w:val="0"/>
        <w:adjustRightInd w:val="0"/>
        <w:spacing w:after="0" w:line="240" w:lineRule="auto"/>
        <w:jc w:val="center"/>
        <w:rPr>
          <w:rFonts w:ascii="Times New Roman" w:hAnsi="Times New Roman" w:cs="Times New Roman"/>
          <w:sz w:val="24"/>
          <w:szCs w:val="24"/>
        </w:rPr>
      </w:pPr>
      <w:r w:rsidRPr="003A7FD3">
        <w:rPr>
          <w:rFonts w:ascii="Times New Roman" w:hAnsi="Times New Roman" w:cs="Times New Roman"/>
          <w:b/>
          <w:bCs/>
          <w:sz w:val="24"/>
          <w:szCs w:val="24"/>
        </w:rPr>
        <w:t>РАЗДЕЛ ІI</w:t>
      </w:r>
    </w:p>
    <w:p w:rsidR="003B53C8" w:rsidRPr="003A7FD3" w:rsidRDefault="003B53C8" w:rsidP="00AF398A">
      <w:pPr>
        <w:widowControl w:val="0"/>
        <w:autoSpaceDE w:val="0"/>
        <w:autoSpaceDN w:val="0"/>
        <w:adjustRightInd w:val="0"/>
        <w:spacing w:after="0" w:line="139" w:lineRule="exact"/>
        <w:rPr>
          <w:rFonts w:ascii="Times New Roman" w:hAnsi="Times New Roman" w:cs="Times New Roman"/>
          <w:sz w:val="24"/>
          <w:szCs w:val="24"/>
          <w:highlight w:val="yellow"/>
        </w:rPr>
      </w:pPr>
    </w:p>
    <w:p w:rsidR="003B53C8" w:rsidRPr="003A7FD3" w:rsidRDefault="003B53C8" w:rsidP="001F1C4B">
      <w:pPr>
        <w:widowControl w:val="0"/>
        <w:autoSpaceDE w:val="0"/>
        <w:autoSpaceDN w:val="0"/>
        <w:adjustRightInd w:val="0"/>
        <w:spacing w:after="0" w:line="240" w:lineRule="auto"/>
        <w:jc w:val="center"/>
        <w:rPr>
          <w:rFonts w:ascii="Times New Roman" w:hAnsi="Times New Roman" w:cs="Times New Roman"/>
          <w:sz w:val="24"/>
          <w:szCs w:val="24"/>
        </w:rPr>
      </w:pPr>
      <w:r w:rsidRPr="003A7FD3">
        <w:rPr>
          <w:rFonts w:ascii="Times New Roman" w:hAnsi="Times New Roman" w:cs="Times New Roman"/>
          <w:b/>
          <w:bCs/>
          <w:sz w:val="24"/>
          <w:szCs w:val="24"/>
        </w:rPr>
        <w:t>ИЗИСКВАНИЯ КЪМ ИЗПЪЛНЕНИЕТО НА ПОРЪЧКАТА</w:t>
      </w:r>
    </w:p>
    <w:p w:rsidR="003B53C8" w:rsidRPr="003A7FD3" w:rsidRDefault="003B53C8" w:rsidP="00AF398A">
      <w:pPr>
        <w:widowControl w:val="0"/>
        <w:autoSpaceDE w:val="0"/>
        <w:autoSpaceDN w:val="0"/>
        <w:adjustRightInd w:val="0"/>
        <w:spacing w:after="0" w:line="200" w:lineRule="exact"/>
        <w:jc w:val="center"/>
        <w:rPr>
          <w:rFonts w:ascii="Times New Roman" w:hAnsi="Times New Roman" w:cs="Times New Roman"/>
          <w:sz w:val="24"/>
          <w:szCs w:val="24"/>
        </w:rPr>
      </w:pPr>
      <w:r w:rsidRPr="003A7FD3">
        <w:rPr>
          <w:rFonts w:ascii="Times New Roman" w:hAnsi="Times New Roman" w:cs="Times New Roman"/>
          <w:sz w:val="24"/>
          <w:szCs w:val="24"/>
        </w:rPr>
        <w:t>(Техническа спецификация)</w:t>
      </w:r>
    </w:p>
    <w:p w:rsidR="008E5586" w:rsidRPr="003A7FD3" w:rsidRDefault="008E5586" w:rsidP="00AF398A">
      <w:pPr>
        <w:widowControl w:val="0"/>
        <w:autoSpaceDE w:val="0"/>
        <w:autoSpaceDN w:val="0"/>
        <w:adjustRightInd w:val="0"/>
        <w:spacing w:after="0" w:line="200" w:lineRule="exact"/>
        <w:jc w:val="center"/>
        <w:rPr>
          <w:rFonts w:ascii="Times New Roman" w:hAnsi="Times New Roman" w:cs="Times New Roman"/>
          <w:sz w:val="24"/>
          <w:szCs w:val="24"/>
        </w:rPr>
      </w:pPr>
    </w:p>
    <w:p w:rsidR="00427CDF" w:rsidRPr="003A7FD3" w:rsidRDefault="00427CDF"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ab/>
      </w:r>
      <w:r w:rsidR="008E5586" w:rsidRPr="003A7FD3">
        <w:rPr>
          <w:rFonts w:ascii="Times New Roman" w:hAnsi="Times New Roman" w:cs="Times New Roman"/>
          <w:sz w:val="24"/>
          <w:szCs w:val="24"/>
        </w:rPr>
        <w:t xml:space="preserve">Техническата спецификация се състои от 3 обособени позиции. Всеки </w:t>
      </w:r>
      <w:r w:rsidRPr="003A7FD3">
        <w:rPr>
          <w:rFonts w:ascii="Times New Roman" w:hAnsi="Times New Roman" w:cs="Times New Roman"/>
          <w:sz w:val="24"/>
          <w:szCs w:val="24"/>
        </w:rPr>
        <w:t>участ</w:t>
      </w:r>
      <w:r w:rsidR="002311E9">
        <w:rPr>
          <w:rFonts w:ascii="Times New Roman" w:hAnsi="Times New Roman" w:cs="Times New Roman"/>
          <w:sz w:val="24"/>
          <w:szCs w:val="24"/>
        </w:rPr>
        <w:t>н</w:t>
      </w:r>
      <w:r w:rsidRPr="003A7FD3">
        <w:rPr>
          <w:rFonts w:ascii="Times New Roman" w:hAnsi="Times New Roman" w:cs="Times New Roman"/>
          <w:sz w:val="24"/>
          <w:szCs w:val="24"/>
        </w:rPr>
        <w:t xml:space="preserve">ик </w:t>
      </w:r>
      <w:r w:rsidR="008E5586" w:rsidRPr="003A7FD3">
        <w:rPr>
          <w:rFonts w:ascii="Times New Roman" w:hAnsi="Times New Roman" w:cs="Times New Roman"/>
          <w:sz w:val="24"/>
          <w:szCs w:val="24"/>
        </w:rPr>
        <w:lastRenderedPageBreak/>
        <w:t>може да представи само едн</w:t>
      </w:r>
      <w:r w:rsidRPr="003A7FD3">
        <w:rPr>
          <w:rFonts w:ascii="Times New Roman" w:hAnsi="Times New Roman" w:cs="Times New Roman"/>
          <w:sz w:val="24"/>
          <w:szCs w:val="24"/>
        </w:rPr>
        <w:t>а оферта.</w:t>
      </w:r>
      <w:r w:rsidR="008E5586" w:rsidRPr="003A7FD3">
        <w:rPr>
          <w:rFonts w:ascii="Times New Roman" w:hAnsi="Times New Roman" w:cs="Times New Roman"/>
          <w:sz w:val="24"/>
          <w:szCs w:val="24"/>
        </w:rPr>
        <w:t xml:space="preserve"> </w:t>
      </w:r>
      <w:r w:rsidRPr="003A7FD3">
        <w:rPr>
          <w:rFonts w:ascii="Times New Roman" w:hAnsi="Times New Roman" w:cs="Times New Roman"/>
          <w:sz w:val="24"/>
          <w:szCs w:val="24"/>
        </w:rPr>
        <w:t>Всеки участник по собствена преценка може да подаде оферта за участие за една или повече от обособените позиции в техническата спецификация. Поставя се изискване за комплектност на предложението за всяка една позиция. Участникът следва да представи предложене по всички номенклатурни единици от поз</w:t>
      </w:r>
      <w:r w:rsidR="002311E9">
        <w:rPr>
          <w:rFonts w:ascii="Times New Roman" w:hAnsi="Times New Roman" w:cs="Times New Roman"/>
          <w:sz w:val="24"/>
          <w:szCs w:val="24"/>
        </w:rPr>
        <w:t xml:space="preserve">ицията за която подава оферта. </w:t>
      </w:r>
      <w:r w:rsidRPr="003A7FD3">
        <w:rPr>
          <w:rFonts w:ascii="Times New Roman" w:hAnsi="Times New Roman" w:cs="Times New Roman"/>
          <w:sz w:val="24"/>
          <w:szCs w:val="24"/>
        </w:rPr>
        <w:t>К</w:t>
      </w:r>
      <w:r w:rsidR="00231C23">
        <w:rPr>
          <w:rFonts w:ascii="Times New Roman" w:hAnsi="Times New Roman" w:cs="Times New Roman"/>
          <w:sz w:val="24"/>
          <w:szCs w:val="24"/>
        </w:rPr>
        <w:t>л</w:t>
      </w:r>
      <w:r w:rsidRPr="003A7FD3">
        <w:rPr>
          <w:rFonts w:ascii="Times New Roman" w:hAnsi="Times New Roman" w:cs="Times New Roman"/>
          <w:sz w:val="24"/>
          <w:szCs w:val="24"/>
        </w:rPr>
        <w:t>асирането е по позиции.</w:t>
      </w:r>
    </w:p>
    <w:p w:rsidR="008E5586" w:rsidRPr="003A7FD3" w:rsidRDefault="00427CDF"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ab/>
      </w:r>
      <w:r w:rsidR="008E5586" w:rsidRPr="003A7FD3">
        <w:rPr>
          <w:rFonts w:ascii="Times New Roman" w:hAnsi="Times New Roman" w:cs="Times New Roman"/>
          <w:sz w:val="24"/>
          <w:szCs w:val="24"/>
        </w:rPr>
        <w:t xml:space="preserve">Непълни или </w:t>
      </w:r>
      <w:r w:rsidR="002311E9">
        <w:rPr>
          <w:rFonts w:ascii="Times New Roman" w:hAnsi="Times New Roman" w:cs="Times New Roman"/>
          <w:sz w:val="24"/>
          <w:szCs w:val="24"/>
        </w:rPr>
        <w:t>ча</w:t>
      </w:r>
      <w:r w:rsidR="008E5586" w:rsidRPr="003A7FD3">
        <w:rPr>
          <w:rFonts w:ascii="Times New Roman" w:hAnsi="Times New Roman" w:cs="Times New Roman"/>
          <w:sz w:val="24"/>
          <w:szCs w:val="24"/>
        </w:rPr>
        <w:t>стични предложения по позициите няма да се допускат до разглеждане на ценовото предложение. Задължително е условието за комплексност на предложенитето по позиция, ако липсва предложение по номенклатурна единица, то цялата позиция не се оценява.</w:t>
      </w: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3A7FD3">
        <w:rPr>
          <w:rFonts w:ascii="Times New Roman" w:hAnsi="Times New Roman" w:cs="Times New Roman"/>
          <w:b/>
          <w:sz w:val="24"/>
          <w:szCs w:val="24"/>
          <w:u w:val="single"/>
        </w:rPr>
        <w:t>Изисквания към изпълнението по всички обособени позиции:</w:t>
      </w:r>
    </w:p>
    <w:p w:rsidR="0027601C" w:rsidRPr="003A7FD3" w:rsidRDefault="00804D2C" w:rsidP="00AF39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601C" w:rsidRPr="003A7FD3">
        <w:rPr>
          <w:rFonts w:ascii="Times New Roman" w:hAnsi="Times New Roman" w:cs="Times New Roman"/>
          <w:sz w:val="24"/>
          <w:szCs w:val="24"/>
        </w:rPr>
        <w:t>Техническата спецификация се състои от 3</w:t>
      </w:r>
      <w:r>
        <w:rPr>
          <w:rFonts w:ascii="Times New Roman" w:hAnsi="Times New Roman" w:cs="Times New Roman"/>
          <w:sz w:val="24"/>
          <w:szCs w:val="24"/>
        </w:rPr>
        <w:t xml:space="preserve"> /три/</w:t>
      </w:r>
      <w:r w:rsidR="0027601C" w:rsidRPr="003A7FD3">
        <w:rPr>
          <w:rFonts w:ascii="Times New Roman" w:hAnsi="Times New Roman" w:cs="Times New Roman"/>
          <w:sz w:val="24"/>
          <w:szCs w:val="24"/>
        </w:rPr>
        <w:t xml:space="preserve"> обособени позиции. Всеки участ</w:t>
      </w:r>
      <w:r>
        <w:rPr>
          <w:rFonts w:ascii="Times New Roman" w:hAnsi="Times New Roman" w:cs="Times New Roman"/>
          <w:sz w:val="24"/>
          <w:szCs w:val="24"/>
        </w:rPr>
        <w:t>н</w:t>
      </w:r>
      <w:r w:rsidR="0027601C" w:rsidRPr="003A7FD3">
        <w:rPr>
          <w:rFonts w:ascii="Times New Roman" w:hAnsi="Times New Roman" w:cs="Times New Roman"/>
          <w:sz w:val="24"/>
          <w:szCs w:val="24"/>
        </w:rPr>
        <w:t>ик може да представи само една оферта. Всеки участник по собствена преценка може да подаде оферта за участие за една или повече от обособените позиции в техническата спецификация. Поставя се изискване за комплектност на предложението за всяка една позиция. Участникът следва да представи предложене по всички номенклатурни единици от поз</w:t>
      </w:r>
      <w:r>
        <w:rPr>
          <w:rFonts w:ascii="Times New Roman" w:hAnsi="Times New Roman" w:cs="Times New Roman"/>
          <w:sz w:val="24"/>
          <w:szCs w:val="24"/>
        </w:rPr>
        <w:t xml:space="preserve">ицията за която подава оферта. </w:t>
      </w:r>
      <w:r w:rsidR="0027601C" w:rsidRPr="003A7FD3">
        <w:rPr>
          <w:rFonts w:ascii="Times New Roman" w:hAnsi="Times New Roman" w:cs="Times New Roman"/>
          <w:sz w:val="24"/>
          <w:szCs w:val="24"/>
        </w:rPr>
        <w:t>Касирането е по позиции. Не е допустимо да се подава оферта само за някои артикули в обособената позиция..</w:t>
      </w:r>
    </w:p>
    <w:p w:rsidR="0027601C" w:rsidRPr="003A7FD3" w:rsidRDefault="00804D2C" w:rsidP="00AF39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Непълни или ча</w:t>
      </w:r>
      <w:r w:rsidR="0027601C" w:rsidRPr="003A7FD3">
        <w:rPr>
          <w:rFonts w:ascii="Times New Roman" w:hAnsi="Times New Roman" w:cs="Times New Roman"/>
          <w:sz w:val="24"/>
          <w:szCs w:val="24"/>
        </w:rPr>
        <w:t xml:space="preserve">стични предложения по позициите няма да се допускат до разглеждане на ценовото предложение. Задължително е условието за комплексност на предложенитето по позиция, ако липсва предложение по номенклатурна единица, то цялата позиция не се оценява. </w:t>
      </w:r>
    </w:p>
    <w:p w:rsidR="0027601C" w:rsidRPr="003A7FD3" w:rsidRDefault="0027601C" w:rsidP="001F1C4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7601C" w:rsidRPr="003A7FD3" w:rsidRDefault="00804D2C" w:rsidP="00804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27601C" w:rsidRPr="003A7FD3">
        <w:rPr>
          <w:rFonts w:ascii="Times New Roman" w:hAnsi="Times New Roman" w:cs="Times New Roman"/>
          <w:sz w:val="24"/>
          <w:szCs w:val="24"/>
        </w:rPr>
        <w:t>При предаване на доставката всички артикули трябва да са опаковани по начин, който гарантира тяхното съхранение и транспорт. Опаковката на стоките трябва да ги запазва от всички повреди, дължащи се на атмосферни условия или транспорт, да бъде с ненарушена цялост и да не е мокра.</w:t>
      </w:r>
    </w:p>
    <w:p w:rsidR="0027601C" w:rsidRPr="003A7FD3" w:rsidRDefault="00804D2C" w:rsidP="00804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27601C" w:rsidRPr="003A7FD3">
        <w:rPr>
          <w:rFonts w:ascii="Times New Roman" w:hAnsi="Times New Roman" w:cs="Times New Roman"/>
          <w:sz w:val="24"/>
          <w:szCs w:val="24"/>
        </w:rPr>
        <w:t>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 Всеки от артикулите следва да е придружен (когато е приложимо) с информационен лист з</w:t>
      </w:r>
      <w:r w:rsidR="000157B2">
        <w:rPr>
          <w:rFonts w:ascii="Times New Roman" w:hAnsi="Times New Roman" w:cs="Times New Roman"/>
          <w:sz w:val="24"/>
          <w:szCs w:val="24"/>
        </w:rPr>
        <w:t>а безопасност на български език,</w:t>
      </w:r>
      <w:r w:rsidR="0027601C" w:rsidRPr="003A7FD3">
        <w:rPr>
          <w:rFonts w:ascii="Times New Roman" w:hAnsi="Times New Roman" w:cs="Times New Roman"/>
          <w:sz w:val="24"/>
          <w:szCs w:val="24"/>
        </w:rPr>
        <w:t xml:space="preserve"> серт</w:t>
      </w:r>
      <w:r w:rsidR="000157B2">
        <w:rPr>
          <w:rFonts w:ascii="Times New Roman" w:hAnsi="Times New Roman" w:cs="Times New Roman"/>
          <w:sz w:val="24"/>
          <w:szCs w:val="24"/>
        </w:rPr>
        <w:t>и</w:t>
      </w:r>
      <w:r w:rsidR="0027601C" w:rsidRPr="003A7FD3">
        <w:rPr>
          <w:rFonts w:ascii="Times New Roman" w:hAnsi="Times New Roman" w:cs="Times New Roman"/>
          <w:sz w:val="24"/>
          <w:szCs w:val="24"/>
        </w:rPr>
        <w:t>фикат (ако е необходимо) и документация за употребата му (ако е необходимо).</w:t>
      </w:r>
    </w:p>
    <w:p w:rsidR="0027601C" w:rsidRPr="003A7FD3" w:rsidRDefault="00804D2C" w:rsidP="00804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27601C" w:rsidRPr="003A7FD3">
        <w:rPr>
          <w:rFonts w:ascii="Times New Roman" w:hAnsi="Times New Roman" w:cs="Times New Roman"/>
          <w:sz w:val="24"/>
          <w:szCs w:val="24"/>
        </w:rPr>
        <w:t>Ако има законови изисквания за конкретен артикул, то изпълнителят е длъжен да ги спазва, а при запитване от възложителя да му ги представи писмено. При опасност да не се спази законово изискване, то изпълнителят е длъжен да уведоми възложителя своевременно.</w:t>
      </w:r>
    </w:p>
    <w:p w:rsidR="0027601C" w:rsidRPr="00C8446D" w:rsidRDefault="0027601C" w:rsidP="00AF398A">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3A7FD3">
        <w:rPr>
          <w:rFonts w:ascii="Times New Roman" w:hAnsi="Times New Roman" w:cs="Times New Roman"/>
          <w:b/>
          <w:sz w:val="24"/>
          <w:szCs w:val="24"/>
          <w:u w:val="single"/>
        </w:rPr>
        <w:t xml:space="preserve">Специфични изисквания към изпълнението по обособена позициия № </w:t>
      </w:r>
      <w:r w:rsidR="00F315EE" w:rsidRPr="003A7FD3">
        <w:rPr>
          <w:rFonts w:ascii="Times New Roman" w:hAnsi="Times New Roman" w:cs="Times New Roman"/>
          <w:b/>
          <w:sz w:val="24"/>
          <w:szCs w:val="24"/>
          <w:u w:val="single"/>
          <w:lang w:val="en-US"/>
        </w:rPr>
        <w:t>I</w:t>
      </w:r>
      <w:r w:rsidRPr="003A7FD3">
        <w:rPr>
          <w:rFonts w:ascii="Times New Roman" w:hAnsi="Times New Roman" w:cs="Times New Roman"/>
          <w:b/>
          <w:sz w:val="24"/>
          <w:szCs w:val="24"/>
          <w:u w:val="single"/>
        </w:rPr>
        <w:t xml:space="preserve">  – </w:t>
      </w:r>
      <w:r w:rsidRPr="003A7FD3">
        <w:rPr>
          <w:rFonts w:ascii="Times New Roman" w:hAnsi="Times New Roman" w:cs="Times New Roman"/>
          <w:b/>
          <w:bCs/>
          <w:sz w:val="24"/>
          <w:szCs w:val="24"/>
          <w:u w:val="single"/>
        </w:rPr>
        <w:t>екстракция, PCR, гел електрофореза, секвентен анализ</w:t>
      </w:r>
      <w:r w:rsidRPr="003A7FD3">
        <w:rPr>
          <w:rFonts w:ascii="Times New Roman" w:hAnsi="Times New Roman" w:cs="Times New Roman"/>
          <w:b/>
          <w:sz w:val="24"/>
          <w:szCs w:val="24"/>
          <w:u w:val="single"/>
        </w:rPr>
        <w:t>:</w:t>
      </w: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Всяка доставка трябва да бъде съпроводена с оригинален сертификат за качество</w:t>
      </w:r>
      <w:r w:rsidR="00C8446D">
        <w:rPr>
          <w:rFonts w:ascii="Times New Roman" w:hAnsi="Times New Roman" w:cs="Times New Roman"/>
          <w:sz w:val="24"/>
          <w:szCs w:val="24"/>
        </w:rPr>
        <w:t xml:space="preserve"> / спецификация</w:t>
      </w:r>
      <w:r w:rsidRPr="003A7FD3">
        <w:rPr>
          <w:rFonts w:ascii="Times New Roman" w:hAnsi="Times New Roman" w:cs="Times New Roman"/>
          <w:sz w:val="24"/>
          <w:szCs w:val="24"/>
        </w:rPr>
        <w:t xml:space="preserve"> от производителя.</w:t>
      </w: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Производителят да бъде сертифициран, съгласно </w:t>
      </w:r>
      <w:r w:rsidRPr="003A7FD3">
        <w:rPr>
          <w:rFonts w:ascii="Times New Roman" w:hAnsi="Times New Roman" w:cs="Times New Roman"/>
          <w:sz w:val="24"/>
          <w:szCs w:val="24"/>
          <w:lang w:val="en-US"/>
        </w:rPr>
        <w:t>ISO</w:t>
      </w:r>
      <w:r w:rsidRPr="003A7FD3">
        <w:rPr>
          <w:rFonts w:ascii="Times New Roman" w:hAnsi="Times New Roman" w:cs="Times New Roman"/>
          <w:sz w:val="24"/>
          <w:szCs w:val="24"/>
        </w:rPr>
        <w:t xml:space="preserve"> 9001</w:t>
      </w:r>
      <w:r w:rsidRPr="003A7FD3">
        <w:rPr>
          <w:rFonts w:ascii="Times New Roman" w:hAnsi="Times New Roman" w:cs="Times New Roman"/>
          <w:sz w:val="24"/>
          <w:szCs w:val="24"/>
          <w:lang w:val="en-US"/>
        </w:rPr>
        <w:t xml:space="preserve"> </w:t>
      </w:r>
      <w:r w:rsidRPr="003A7FD3">
        <w:rPr>
          <w:rFonts w:ascii="Times New Roman" w:hAnsi="Times New Roman" w:cs="Times New Roman"/>
          <w:sz w:val="24"/>
          <w:szCs w:val="24"/>
        </w:rPr>
        <w:t>или еквивалент.</w:t>
      </w:r>
    </w:p>
    <w:p w:rsidR="00C8446D"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Доставчикът да има изградена система за управление на качеството, съгласно </w:t>
      </w:r>
      <w:r w:rsidRPr="003A7FD3">
        <w:rPr>
          <w:rFonts w:ascii="Times New Roman" w:hAnsi="Times New Roman" w:cs="Times New Roman"/>
          <w:sz w:val="24"/>
          <w:szCs w:val="24"/>
          <w:lang w:val="en-US"/>
        </w:rPr>
        <w:t xml:space="preserve">ISO 9001 </w:t>
      </w:r>
      <w:r w:rsidRPr="003A7FD3">
        <w:rPr>
          <w:rFonts w:ascii="Times New Roman" w:hAnsi="Times New Roman" w:cs="Times New Roman"/>
          <w:sz w:val="24"/>
          <w:szCs w:val="24"/>
        </w:rPr>
        <w:t>или еквивалент.</w:t>
      </w:r>
    </w:p>
    <w:p w:rsidR="00C8446D" w:rsidRPr="003A7FD3" w:rsidRDefault="00C8446D" w:rsidP="00AF398A">
      <w:pPr>
        <w:widowControl w:val="0"/>
        <w:autoSpaceDE w:val="0"/>
        <w:autoSpaceDN w:val="0"/>
        <w:adjustRightInd w:val="0"/>
        <w:spacing w:after="0" w:line="240" w:lineRule="auto"/>
        <w:jc w:val="both"/>
        <w:rPr>
          <w:rFonts w:ascii="Times New Roman" w:hAnsi="Times New Roman" w:cs="Times New Roman"/>
          <w:sz w:val="24"/>
          <w:szCs w:val="24"/>
        </w:rPr>
      </w:pPr>
    </w:p>
    <w:p w:rsidR="00F315EE" w:rsidRPr="003A7FD3" w:rsidRDefault="00F315EE" w:rsidP="00AF398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3A7FD3">
        <w:rPr>
          <w:rFonts w:ascii="Times New Roman" w:hAnsi="Times New Roman" w:cs="Times New Roman"/>
          <w:b/>
          <w:sz w:val="24"/>
          <w:szCs w:val="24"/>
          <w:u w:val="single"/>
        </w:rPr>
        <w:t xml:space="preserve">Специфични изисквания към изпълнението по обособена позиция № </w:t>
      </w:r>
      <w:r w:rsidRPr="003A7FD3">
        <w:rPr>
          <w:rFonts w:ascii="Times New Roman" w:hAnsi="Times New Roman" w:cs="Times New Roman"/>
          <w:b/>
          <w:sz w:val="24"/>
          <w:szCs w:val="24"/>
          <w:u w:val="single"/>
          <w:lang w:val="en-US"/>
        </w:rPr>
        <w:t>II</w:t>
      </w:r>
      <w:r w:rsidRPr="003A7FD3">
        <w:rPr>
          <w:rFonts w:ascii="Times New Roman" w:hAnsi="Times New Roman" w:cs="Times New Roman"/>
          <w:b/>
          <w:sz w:val="24"/>
          <w:szCs w:val="24"/>
          <w:u w:val="single"/>
        </w:rPr>
        <w:t xml:space="preserve"> – </w:t>
      </w:r>
      <w:r w:rsidRPr="003A7FD3">
        <w:rPr>
          <w:rFonts w:ascii="Times New Roman" w:hAnsi="Times New Roman" w:cs="Times New Roman"/>
          <w:b/>
          <w:bCs/>
          <w:sz w:val="24"/>
          <w:szCs w:val="24"/>
          <w:u w:val="single"/>
        </w:rPr>
        <w:t>Реактиви и консумативи за PCR</w:t>
      </w:r>
      <w:r w:rsidRPr="003A7FD3">
        <w:rPr>
          <w:rFonts w:ascii="Times New Roman" w:hAnsi="Times New Roman" w:cs="Times New Roman"/>
          <w:b/>
          <w:bCs/>
          <w:sz w:val="24"/>
          <w:szCs w:val="24"/>
          <w:u w:val="single"/>
          <w:lang w:val="en-US"/>
        </w:rPr>
        <w:t xml:space="preserve"> </w:t>
      </w:r>
      <w:r w:rsidRPr="003A7FD3">
        <w:rPr>
          <w:rFonts w:ascii="Times New Roman" w:hAnsi="Times New Roman" w:cs="Times New Roman"/>
          <w:b/>
          <w:bCs/>
          <w:sz w:val="24"/>
          <w:szCs w:val="24"/>
          <w:u w:val="single"/>
        </w:rPr>
        <w:t>и секвентен анализ на изолирани нуклеинови киселини</w:t>
      </w:r>
      <w:r w:rsidRPr="003A7FD3">
        <w:rPr>
          <w:rFonts w:ascii="Times New Roman" w:hAnsi="Times New Roman" w:cs="Times New Roman"/>
          <w:b/>
          <w:sz w:val="24"/>
          <w:szCs w:val="24"/>
          <w:u w:val="single"/>
        </w:rPr>
        <w:t>:</w:t>
      </w:r>
    </w:p>
    <w:p w:rsidR="00F315EE" w:rsidRPr="003A7FD3" w:rsidRDefault="00F315EE"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Доставяните артикули следва да са съпроводени с оригинален сертификат за качество / </w:t>
      </w:r>
      <w:r w:rsidRPr="003A7FD3">
        <w:rPr>
          <w:rFonts w:ascii="Times New Roman" w:hAnsi="Times New Roman" w:cs="Times New Roman"/>
          <w:sz w:val="24"/>
          <w:szCs w:val="24"/>
        </w:rPr>
        <w:lastRenderedPageBreak/>
        <w:t>спецификация от производителя.</w:t>
      </w:r>
    </w:p>
    <w:p w:rsidR="00F315EE" w:rsidRPr="003A7FD3" w:rsidRDefault="00F315EE"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Производителят да бъде сертифициран, съгласно </w:t>
      </w:r>
      <w:r w:rsidRPr="003A7FD3">
        <w:rPr>
          <w:rFonts w:ascii="Times New Roman" w:hAnsi="Times New Roman" w:cs="Times New Roman"/>
          <w:sz w:val="24"/>
          <w:szCs w:val="24"/>
          <w:lang w:val="en-US"/>
        </w:rPr>
        <w:t>ISO</w:t>
      </w:r>
      <w:r w:rsidRPr="003A7FD3">
        <w:rPr>
          <w:rFonts w:ascii="Times New Roman" w:hAnsi="Times New Roman" w:cs="Times New Roman"/>
          <w:sz w:val="24"/>
          <w:szCs w:val="24"/>
        </w:rPr>
        <w:t xml:space="preserve"> 9001 или еквивалент.</w:t>
      </w:r>
    </w:p>
    <w:p w:rsidR="00F315EE" w:rsidRPr="003A7FD3" w:rsidRDefault="00F315EE"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Доставчикът да има изградена система за управление на качеството, съгласно </w:t>
      </w:r>
      <w:r w:rsidRPr="003A7FD3">
        <w:rPr>
          <w:rFonts w:ascii="Times New Roman" w:hAnsi="Times New Roman" w:cs="Times New Roman"/>
          <w:sz w:val="24"/>
          <w:szCs w:val="24"/>
          <w:lang w:val="en-US"/>
        </w:rPr>
        <w:t xml:space="preserve">ISO 9001 </w:t>
      </w:r>
      <w:r w:rsidRPr="003A7FD3">
        <w:rPr>
          <w:rFonts w:ascii="Times New Roman" w:hAnsi="Times New Roman" w:cs="Times New Roman"/>
          <w:sz w:val="24"/>
          <w:szCs w:val="24"/>
        </w:rPr>
        <w:t>или еквивалент.</w:t>
      </w:r>
    </w:p>
    <w:p w:rsidR="00F315EE" w:rsidRPr="003A7FD3" w:rsidRDefault="00F315EE" w:rsidP="00AF398A">
      <w:pPr>
        <w:widowControl w:val="0"/>
        <w:autoSpaceDE w:val="0"/>
        <w:autoSpaceDN w:val="0"/>
        <w:adjustRightInd w:val="0"/>
        <w:spacing w:after="0" w:line="240" w:lineRule="auto"/>
        <w:jc w:val="both"/>
        <w:rPr>
          <w:rFonts w:ascii="Times New Roman" w:hAnsi="Times New Roman" w:cs="Times New Roman"/>
          <w:sz w:val="24"/>
          <w:szCs w:val="24"/>
        </w:rPr>
      </w:pP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b/>
          <w:sz w:val="24"/>
          <w:szCs w:val="24"/>
          <w:u w:val="single"/>
        </w:rPr>
      </w:pPr>
      <w:r w:rsidRPr="003A7FD3">
        <w:rPr>
          <w:rFonts w:ascii="Times New Roman" w:hAnsi="Times New Roman" w:cs="Times New Roman"/>
          <w:b/>
          <w:sz w:val="24"/>
          <w:szCs w:val="24"/>
          <w:u w:val="single"/>
        </w:rPr>
        <w:t xml:space="preserve">Специфични изисквания към изпълнението по обособена позиция № </w:t>
      </w:r>
      <w:r w:rsidR="00F315EE" w:rsidRPr="003A7FD3">
        <w:rPr>
          <w:rFonts w:ascii="Times New Roman" w:hAnsi="Times New Roman" w:cs="Times New Roman"/>
          <w:b/>
          <w:sz w:val="24"/>
          <w:szCs w:val="24"/>
          <w:u w:val="single"/>
          <w:lang w:val="en-US"/>
        </w:rPr>
        <w:t>III</w:t>
      </w:r>
      <w:r w:rsidRPr="003A7FD3">
        <w:rPr>
          <w:rFonts w:ascii="Times New Roman" w:hAnsi="Times New Roman" w:cs="Times New Roman"/>
          <w:b/>
          <w:sz w:val="24"/>
          <w:szCs w:val="24"/>
          <w:u w:val="single"/>
        </w:rPr>
        <w:t xml:space="preserve"> – К</w:t>
      </w:r>
      <w:r w:rsidRPr="003A7FD3">
        <w:rPr>
          <w:rFonts w:ascii="Times New Roman" w:hAnsi="Times New Roman" w:cs="Times New Roman"/>
          <w:b/>
          <w:sz w:val="24"/>
          <w:szCs w:val="24"/>
          <w:u w:val="single"/>
          <w:lang w:val="en-US"/>
        </w:rPr>
        <w:t>онсумативи</w:t>
      </w:r>
      <w:r w:rsidRPr="003A7FD3">
        <w:rPr>
          <w:rFonts w:ascii="Times New Roman" w:hAnsi="Times New Roman" w:cs="Times New Roman"/>
          <w:b/>
          <w:sz w:val="24"/>
          <w:szCs w:val="24"/>
          <w:u w:val="single"/>
        </w:rPr>
        <w:t xml:space="preserve"> </w:t>
      </w:r>
      <w:r w:rsidRPr="003A7FD3">
        <w:rPr>
          <w:rFonts w:ascii="Times New Roman" w:hAnsi="Times New Roman" w:cs="Times New Roman"/>
          <w:b/>
          <w:sz w:val="24"/>
          <w:szCs w:val="24"/>
          <w:u w:val="single"/>
          <w:lang w:val="en-US"/>
        </w:rPr>
        <w:t>за налични апарати</w:t>
      </w:r>
      <w:r w:rsidRPr="003A7FD3">
        <w:rPr>
          <w:rFonts w:ascii="Times New Roman" w:hAnsi="Times New Roman" w:cs="Times New Roman"/>
          <w:b/>
          <w:sz w:val="24"/>
          <w:szCs w:val="24"/>
          <w:u w:val="single"/>
        </w:rPr>
        <w:t>:</w:t>
      </w: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Доставяните артикули следва да са съпроводени с оригинален сертификат за качество / спецификация от производителя.</w:t>
      </w:r>
    </w:p>
    <w:p w:rsidR="0027601C" w:rsidRPr="003A7FD3"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Производителят да бъде сертифициран, съгласно </w:t>
      </w:r>
      <w:r w:rsidRPr="003A7FD3">
        <w:rPr>
          <w:rFonts w:ascii="Times New Roman" w:hAnsi="Times New Roman" w:cs="Times New Roman"/>
          <w:sz w:val="24"/>
          <w:szCs w:val="24"/>
          <w:lang w:val="en-US"/>
        </w:rPr>
        <w:t>ISO</w:t>
      </w:r>
      <w:r w:rsidRPr="003A7FD3">
        <w:rPr>
          <w:rFonts w:ascii="Times New Roman" w:hAnsi="Times New Roman" w:cs="Times New Roman"/>
          <w:sz w:val="24"/>
          <w:szCs w:val="24"/>
        </w:rPr>
        <w:t xml:space="preserve"> 9001 или еквивалент.</w:t>
      </w:r>
    </w:p>
    <w:p w:rsidR="008936D0" w:rsidRPr="003A7FD3" w:rsidRDefault="0027601C"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Доставчикът да има изградена система за управление на качеството, съгласно </w:t>
      </w:r>
      <w:r w:rsidRPr="003A7FD3">
        <w:rPr>
          <w:rFonts w:ascii="Times New Roman" w:hAnsi="Times New Roman" w:cs="Times New Roman"/>
          <w:sz w:val="24"/>
          <w:szCs w:val="24"/>
          <w:lang w:val="en-US"/>
        </w:rPr>
        <w:t xml:space="preserve">ISO 9001 </w:t>
      </w:r>
      <w:r w:rsidRPr="003A7FD3">
        <w:rPr>
          <w:rFonts w:ascii="Times New Roman" w:hAnsi="Times New Roman" w:cs="Times New Roman"/>
          <w:sz w:val="24"/>
          <w:szCs w:val="24"/>
        </w:rPr>
        <w:t>или еквивалент.</w:t>
      </w:r>
    </w:p>
    <w:p w:rsidR="00C8446D" w:rsidRDefault="00C8446D" w:rsidP="00AF398A">
      <w:pPr>
        <w:widowControl w:val="0"/>
        <w:autoSpaceDE w:val="0"/>
        <w:autoSpaceDN w:val="0"/>
        <w:adjustRightInd w:val="0"/>
        <w:spacing w:after="0" w:line="240" w:lineRule="auto"/>
        <w:jc w:val="both"/>
        <w:rPr>
          <w:rFonts w:ascii="Times New Roman" w:hAnsi="Times New Roman" w:cs="Times New Roman"/>
          <w:sz w:val="24"/>
          <w:szCs w:val="24"/>
        </w:rPr>
      </w:pPr>
    </w:p>
    <w:p w:rsidR="003B53C8" w:rsidRPr="003A7FD3" w:rsidRDefault="008936D0" w:rsidP="00AF398A">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ab/>
      </w:r>
      <w:r w:rsidR="003B53C8" w:rsidRPr="003A7FD3">
        <w:rPr>
          <w:rFonts w:ascii="Times New Roman" w:hAnsi="Times New Roman" w:cs="Times New Roman"/>
          <w:sz w:val="24"/>
          <w:szCs w:val="24"/>
        </w:rPr>
        <w:t xml:space="preserve">При изпълнение на поръчката следва да се спазват всички изисквания на Техническaта спецификация.  </w:t>
      </w:r>
    </w:p>
    <w:p w:rsidR="008936D0" w:rsidRPr="003A7FD3" w:rsidRDefault="008936D0" w:rsidP="00AF398A">
      <w:pPr>
        <w:rPr>
          <w:rFonts w:ascii="Times New Roman" w:eastAsia="Times New Roman" w:hAnsi="Times New Roman" w:cs="Times New Roman"/>
          <w:sz w:val="24"/>
          <w:szCs w:val="24"/>
          <w:highlight w:val="yellow"/>
          <w:lang w:eastAsia="bg-BG"/>
        </w:rPr>
      </w:pPr>
    </w:p>
    <w:p w:rsidR="003B53C8" w:rsidRPr="005249B9" w:rsidRDefault="005249B9" w:rsidP="005249B9">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sidRPr="005249B9">
        <w:rPr>
          <w:rFonts w:ascii="Times New Roman" w:eastAsia="Times New Roman" w:hAnsi="Times New Roman" w:cs="Times New Roman"/>
          <w:b/>
          <w:sz w:val="24"/>
          <w:szCs w:val="24"/>
          <w:lang w:eastAsia="bg-BG"/>
        </w:rPr>
        <w:t>Приложената от участника „Обяснителна записка”</w:t>
      </w:r>
      <w:r w:rsidR="003B53C8" w:rsidRPr="005249B9">
        <w:rPr>
          <w:rFonts w:ascii="Times New Roman" w:eastAsia="Times New Roman" w:hAnsi="Times New Roman" w:cs="Times New Roman"/>
          <w:b/>
          <w:sz w:val="24"/>
          <w:szCs w:val="24"/>
          <w:lang w:eastAsia="bg-BG"/>
        </w:rPr>
        <w:t xml:space="preserve"> следва да съдържа минимум:</w:t>
      </w:r>
    </w:p>
    <w:p w:rsidR="005249B9" w:rsidRDefault="005249B9" w:rsidP="005249B9">
      <w:pPr>
        <w:tabs>
          <w:tab w:val="left" w:pos="0"/>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ru-RU" w:eastAsia="bg-BG"/>
        </w:rPr>
        <w:tab/>
      </w:r>
      <w:r w:rsidR="003B53C8" w:rsidRPr="007E238A">
        <w:rPr>
          <w:rFonts w:ascii="Times New Roman" w:eastAsia="Times New Roman" w:hAnsi="Times New Roman" w:cs="Times New Roman"/>
          <w:b/>
          <w:bCs/>
          <w:sz w:val="24"/>
          <w:szCs w:val="24"/>
          <w:lang w:val="ru-RU" w:eastAsia="bg-BG"/>
        </w:rPr>
        <w:t>Предлаган подход</w:t>
      </w:r>
      <w:r w:rsidR="003B53C8" w:rsidRPr="007E238A">
        <w:rPr>
          <w:rFonts w:ascii="Times New Roman" w:eastAsia="Times New Roman" w:hAnsi="Times New Roman" w:cs="Times New Roman"/>
          <w:b/>
          <w:bCs/>
          <w:sz w:val="24"/>
          <w:szCs w:val="24"/>
          <w:lang w:eastAsia="bg-BG"/>
        </w:rPr>
        <w:t xml:space="preserve"> и стратегия за изпълнение на поръчката</w:t>
      </w:r>
    </w:p>
    <w:p w:rsidR="003B53C8" w:rsidRPr="007E238A" w:rsidRDefault="005249B9" w:rsidP="005249B9">
      <w:pPr>
        <w:tabs>
          <w:tab w:val="left" w:pos="0"/>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Pr>
          <w:rFonts w:ascii="Times New Roman" w:eastAsia="Times New Roman" w:hAnsi="Times New Roman" w:cs="Times New Roman"/>
          <w:bCs/>
          <w:sz w:val="24"/>
          <w:szCs w:val="24"/>
          <w:lang w:eastAsia="bg-BG"/>
        </w:rPr>
        <w:t>С</w:t>
      </w:r>
      <w:r w:rsidR="003B53C8" w:rsidRPr="007E238A">
        <w:rPr>
          <w:rFonts w:ascii="Times New Roman" w:eastAsia="Times New Roman" w:hAnsi="Times New Roman" w:cs="Times New Roman"/>
          <w:sz w:val="24"/>
          <w:szCs w:val="24"/>
          <w:lang w:eastAsia="bg-BG"/>
        </w:rPr>
        <w:t xml:space="preserve">ледва да се разпише подхода за изпълнение на предмета на поръчката, отнасящ се до всички дейности на изпълнение при евентуалното възлагане на договора и да се предложи последователността и взаимообвързаността на предвидените от него дейности за изпълнение на доставките на </w:t>
      </w:r>
      <w:r w:rsidR="008936D0" w:rsidRPr="007E238A">
        <w:rPr>
          <w:rFonts w:ascii="Times New Roman" w:eastAsia="Times New Roman" w:hAnsi="Times New Roman" w:cs="Times New Roman"/>
          <w:sz w:val="24"/>
          <w:szCs w:val="24"/>
          <w:lang w:eastAsia="bg-BG"/>
        </w:rPr>
        <w:t>реактиви и/или консумативи</w:t>
      </w:r>
      <w:r w:rsidR="003B53C8" w:rsidRPr="007E238A">
        <w:rPr>
          <w:rFonts w:ascii="Times New Roman" w:eastAsia="Times New Roman" w:hAnsi="Times New Roman" w:cs="Times New Roman"/>
          <w:sz w:val="24"/>
          <w:szCs w:val="24"/>
          <w:lang w:eastAsia="bg-BG"/>
        </w:rPr>
        <w:t xml:space="preserve"> за нуждите на Възложител</w:t>
      </w:r>
      <w:r w:rsidR="008936D0" w:rsidRPr="007E238A">
        <w:rPr>
          <w:rFonts w:ascii="Times New Roman" w:eastAsia="Times New Roman" w:hAnsi="Times New Roman" w:cs="Times New Roman"/>
          <w:sz w:val="24"/>
          <w:szCs w:val="24"/>
          <w:lang w:eastAsia="bg-BG"/>
        </w:rPr>
        <w:t>я</w:t>
      </w:r>
      <w:r w:rsidR="003B53C8" w:rsidRPr="007E238A">
        <w:rPr>
          <w:rFonts w:ascii="Times New Roman" w:eastAsia="Times New Roman" w:hAnsi="Times New Roman" w:cs="Times New Roman"/>
          <w:sz w:val="24"/>
          <w:szCs w:val="24"/>
          <w:lang w:eastAsia="bg-BG"/>
        </w:rPr>
        <w:t>, в зависимост от представения технологичен подход за постигането на целите на договора. Участникът следва да опише начина на изпълнение, организацията и съпътстващите дейности за изпълнение п</w:t>
      </w:r>
      <w:r w:rsidR="008936D0" w:rsidRPr="007E238A">
        <w:rPr>
          <w:rFonts w:ascii="Times New Roman" w:eastAsia="Times New Roman" w:hAnsi="Times New Roman" w:cs="Times New Roman"/>
          <w:sz w:val="24"/>
          <w:szCs w:val="24"/>
          <w:lang w:eastAsia="bg-BG"/>
        </w:rPr>
        <w:t xml:space="preserve">редмета на поръчката. </w:t>
      </w:r>
      <w:r w:rsidR="003B53C8" w:rsidRPr="007E238A">
        <w:rPr>
          <w:rFonts w:ascii="Times New Roman" w:eastAsia="Times New Roman" w:hAnsi="Times New Roman" w:cs="Times New Roman"/>
          <w:sz w:val="24"/>
          <w:szCs w:val="24"/>
          <w:lang w:eastAsia="bg-BG"/>
        </w:rPr>
        <w:t xml:space="preserve">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дейността, както и всички други дейности, необходими за постигане целите на договора. Също така следва да се посочат ресурсната обезпеченост на участника за изпълнение на предмета на поръчката, както и вътрешните организационни връзки. Да се опише разпределението на техническите средства и човешкия ресурс за изпълнението на всички дейности. В стратегията да се представи описание на системата за мониторинг и средствата (собствени или наети) </w:t>
      </w:r>
      <w:r w:rsidR="007E238A" w:rsidRPr="007E238A">
        <w:rPr>
          <w:rFonts w:ascii="Times New Roman" w:eastAsia="Times New Roman" w:hAnsi="Times New Roman" w:cs="Times New Roman"/>
          <w:sz w:val="24"/>
          <w:szCs w:val="24"/>
          <w:lang w:eastAsia="bg-BG"/>
        </w:rPr>
        <w:t xml:space="preserve">транспорт и </w:t>
      </w:r>
      <w:r w:rsidR="003B53C8" w:rsidRPr="007E238A">
        <w:rPr>
          <w:rFonts w:ascii="Times New Roman" w:eastAsia="Times New Roman" w:hAnsi="Times New Roman" w:cs="Times New Roman"/>
          <w:sz w:val="24"/>
          <w:szCs w:val="24"/>
          <w:lang w:eastAsia="bg-BG"/>
        </w:rPr>
        <w:t xml:space="preserve">комуникация, чрез които участникът го осъществява. </w:t>
      </w:r>
    </w:p>
    <w:p w:rsidR="003B53C8" w:rsidRPr="007E238A" w:rsidRDefault="003B53C8" w:rsidP="00AF398A">
      <w:pPr>
        <w:tabs>
          <w:tab w:val="left" w:pos="1134"/>
        </w:tabs>
        <w:spacing w:after="0" w:line="240" w:lineRule="auto"/>
        <w:jc w:val="both"/>
        <w:rPr>
          <w:rFonts w:ascii="Times New Roman" w:eastAsia="Times New Roman" w:hAnsi="Times New Roman" w:cs="Times New Roman"/>
          <w:b/>
          <w:bCs/>
          <w:sz w:val="24"/>
          <w:szCs w:val="24"/>
          <w:lang w:eastAsia="bg-BG"/>
        </w:rPr>
      </w:pPr>
    </w:p>
    <w:p w:rsidR="003B53C8" w:rsidRPr="007E238A" w:rsidRDefault="003B53C8" w:rsidP="005249B9">
      <w:pPr>
        <w:tabs>
          <w:tab w:val="left" w:pos="0"/>
        </w:tabs>
        <w:spacing w:after="0" w:line="240" w:lineRule="auto"/>
        <w:jc w:val="both"/>
        <w:rPr>
          <w:rFonts w:ascii="Times New Roman" w:eastAsia="Times New Roman" w:hAnsi="Times New Roman" w:cs="Times New Roman"/>
          <w:b/>
          <w:bCs/>
          <w:sz w:val="24"/>
          <w:szCs w:val="24"/>
          <w:lang w:eastAsia="bg-BG"/>
        </w:rPr>
      </w:pPr>
      <w:r w:rsidRPr="007E238A">
        <w:rPr>
          <w:rFonts w:ascii="Times New Roman" w:eastAsia="Times New Roman" w:hAnsi="Times New Roman" w:cs="Times New Roman"/>
          <w:b/>
          <w:bCs/>
          <w:sz w:val="24"/>
          <w:szCs w:val="24"/>
          <w:lang w:eastAsia="bg-BG"/>
        </w:rPr>
        <w:tab/>
        <w:t>Управление на риска</w:t>
      </w:r>
    </w:p>
    <w:p w:rsidR="003B53C8" w:rsidRPr="007E238A" w:rsidRDefault="003B53C8" w:rsidP="00AF398A">
      <w:pPr>
        <w:ind w:firstLine="708"/>
        <w:jc w:val="both"/>
        <w:rPr>
          <w:rFonts w:ascii="Times New Roman" w:eastAsia="Times New Roman" w:hAnsi="Times New Roman" w:cs="Times New Roman"/>
          <w:sz w:val="24"/>
          <w:szCs w:val="24"/>
          <w:lang w:eastAsia="bg-BG"/>
        </w:rPr>
      </w:pPr>
      <w:r w:rsidRPr="007E238A">
        <w:rPr>
          <w:rFonts w:ascii="Times New Roman" w:eastAsia="Times New Roman" w:hAnsi="Times New Roman" w:cs="Times New Roman"/>
          <w:sz w:val="24"/>
          <w:szCs w:val="24"/>
          <w:lang w:eastAsia="bg-BG"/>
        </w:rPr>
        <w:t xml:space="preserve">Обяснение на потенциалните рискове, които могат да възникнат и да окажат влияние върху изпълнението на договора – следва да се определи начин/и за преодоляване на рисковете или за тяхното минимизиране и да </w:t>
      </w:r>
      <w:r w:rsidR="001F68FF">
        <w:rPr>
          <w:rFonts w:ascii="Times New Roman" w:eastAsia="Times New Roman" w:hAnsi="Times New Roman" w:cs="Times New Roman"/>
          <w:sz w:val="24"/>
          <w:szCs w:val="24"/>
          <w:lang w:eastAsia="bg-BG"/>
        </w:rPr>
        <w:t xml:space="preserve">се </w:t>
      </w:r>
      <w:r w:rsidRPr="007E238A">
        <w:rPr>
          <w:rFonts w:ascii="Times New Roman" w:eastAsia="Times New Roman" w:hAnsi="Times New Roman" w:cs="Times New Roman"/>
          <w:sz w:val="24"/>
          <w:szCs w:val="24"/>
          <w:lang w:eastAsia="bg-BG"/>
        </w:rPr>
        <w:t xml:space="preserve">опишат потенциалните предпоставки (допускания) за успешното изпълнение на договора, като за всеки от рисковете да се посочи обхват и степен на въздействие на риска върху изпълнението на обществената поръчка,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и мерки за преодоляване последиците на риска при неговото проявление. </w:t>
      </w:r>
    </w:p>
    <w:p w:rsidR="003B53C8" w:rsidRPr="007E238A" w:rsidRDefault="003B53C8" w:rsidP="00AF398A">
      <w:pPr>
        <w:ind w:firstLine="708"/>
        <w:jc w:val="both"/>
        <w:rPr>
          <w:rFonts w:ascii="Times New Roman" w:eastAsia="Times New Roman" w:hAnsi="Times New Roman" w:cs="Times New Roman"/>
          <w:sz w:val="24"/>
          <w:szCs w:val="24"/>
          <w:lang w:eastAsia="bg-BG"/>
        </w:rPr>
      </w:pPr>
      <w:r w:rsidRPr="007E238A">
        <w:rPr>
          <w:rFonts w:ascii="Times New Roman" w:eastAsia="Times New Roman" w:hAnsi="Times New Roman" w:cs="Times New Roman"/>
          <w:sz w:val="24"/>
          <w:szCs w:val="24"/>
          <w:lang w:eastAsia="bg-BG"/>
        </w:rPr>
        <w:lastRenderedPageBreak/>
        <w:t xml:space="preserve">Рискове, които могат да окажат влияние върху изпълнението на договора за </w:t>
      </w:r>
      <w:r w:rsidR="007E238A" w:rsidRPr="007E238A">
        <w:rPr>
          <w:rFonts w:ascii="Times New Roman" w:eastAsia="Times New Roman" w:hAnsi="Times New Roman" w:cs="Times New Roman"/>
          <w:sz w:val="24"/>
          <w:szCs w:val="24"/>
          <w:lang w:eastAsia="bg-BG"/>
        </w:rPr>
        <w:t>доставките на реактиви и/или консумативи</w:t>
      </w:r>
      <w:r w:rsidRPr="007E238A">
        <w:rPr>
          <w:rFonts w:ascii="Times New Roman" w:eastAsia="Times New Roman" w:hAnsi="Times New Roman" w:cs="Times New Roman"/>
          <w:sz w:val="24"/>
          <w:szCs w:val="24"/>
          <w:lang w:eastAsia="bg-BG"/>
        </w:rPr>
        <w:t>, но не се ограничават само до изброените са:</w:t>
      </w:r>
    </w:p>
    <w:p w:rsidR="003B53C8" w:rsidRPr="007E238A" w:rsidRDefault="003B53C8" w:rsidP="00AF398A">
      <w:pPr>
        <w:ind w:firstLine="708"/>
        <w:jc w:val="both"/>
        <w:rPr>
          <w:rFonts w:ascii="Times New Roman" w:eastAsia="Times New Roman" w:hAnsi="Times New Roman" w:cs="Times New Roman"/>
          <w:sz w:val="24"/>
          <w:szCs w:val="24"/>
          <w:lang w:eastAsia="bg-BG"/>
        </w:rPr>
      </w:pPr>
      <w:r w:rsidRPr="007E238A">
        <w:rPr>
          <w:rFonts w:ascii="Times New Roman" w:eastAsia="Times New Roman" w:hAnsi="Times New Roman" w:cs="Times New Roman"/>
          <w:b/>
          <w:bCs/>
          <w:sz w:val="24"/>
          <w:szCs w:val="24"/>
          <w:lang w:eastAsia="bg-BG"/>
        </w:rPr>
        <w:t xml:space="preserve">- </w:t>
      </w:r>
      <w:r w:rsidRPr="007E238A">
        <w:rPr>
          <w:rFonts w:ascii="Times New Roman" w:eastAsia="Times New Roman" w:hAnsi="Times New Roman" w:cs="Times New Roman"/>
          <w:sz w:val="24"/>
          <w:szCs w:val="24"/>
          <w:lang w:eastAsia="bg-BG"/>
        </w:rPr>
        <w:t>преустановяване на дейността временно или частично.</w:t>
      </w:r>
    </w:p>
    <w:p w:rsidR="003B53C8" w:rsidRPr="007E238A" w:rsidRDefault="003B53C8" w:rsidP="00AF398A">
      <w:pPr>
        <w:ind w:firstLine="708"/>
        <w:jc w:val="both"/>
        <w:rPr>
          <w:rFonts w:ascii="Times New Roman" w:eastAsia="Times New Roman" w:hAnsi="Times New Roman" w:cs="Times New Roman"/>
          <w:sz w:val="24"/>
          <w:szCs w:val="24"/>
          <w:lang w:eastAsia="bg-BG"/>
        </w:rPr>
      </w:pPr>
      <w:r w:rsidRPr="007E238A">
        <w:rPr>
          <w:rFonts w:ascii="Times New Roman" w:eastAsia="Times New Roman" w:hAnsi="Times New Roman" w:cs="Times New Roman"/>
          <w:b/>
          <w:bCs/>
          <w:sz w:val="24"/>
          <w:szCs w:val="24"/>
          <w:lang w:eastAsia="bg-BG"/>
        </w:rPr>
        <w:t xml:space="preserve">- </w:t>
      </w:r>
      <w:r w:rsidRPr="007E238A">
        <w:rPr>
          <w:rFonts w:ascii="Times New Roman" w:eastAsia="Times New Roman" w:hAnsi="Times New Roman" w:cs="Times New Roman"/>
          <w:sz w:val="24"/>
          <w:szCs w:val="24"/>
          <w:lang w:eastAsia="bg-BG"/>
        </w:rPr>
        <w:t>загуба на доставчици.</w:t>
      </w:r>
    </w:p>
    <w:p w:rsidR="003B53C8" w:rsidRPr="007E238A" w:rsidRDefault="003B53C8" w:rsidP="00AF398A">
      <w:pPr>
        <w:ind w:firstLine="708"/>
        <w:jc w:val="both"/>
        <w:rPr>
          <w:rFonts w:ascii="Times New Roman" w:eastAsia="Times New Roman" w:hAnsi="Times New Roman" w:cs="Times New Roman"/>
          <w:sz w:val="24"/>
          <w:szCs w:val="24"/>
          <w:lang w:eastAsia="bg-BG"/>
        </w:rPr>
      </w:pPr>
      <w:r w:rsidRPr="007E238A">
        <w:rPr>
          <w:rFonts w:ascii="Times New Roman" w:eastAsia="Times New Roman" w:hAnsi="Times New Roman" w:cs="Times New Roman"/>
          <w:sz w:val="24"/>
          <w:szCs w:val="24"/>
          <w:lang w:eastAsia="bg-BG"/>
        </w:rPr>
        <w:t>- промяна на цените им за периода на договора.</w:t>
      </w:r>
    </w:p>
    <w:p w:rsidR="003B53C8" w:rsidRPr="00CF2CC1" w:rsidRDefault="003B53C8" w:rsidP="00AF398A">
      <w:pPr>
        <w:overflowPunct w:val="0"/>
        <w:autoSpaceDE w:val="0"/>
        <w:autoSpaceDN w:val="0"/>
        <w:adjustRightInd w:val="0"/>
        <w:ind w:firstLine="708"/>
        <w:jc w:val="both"/>
        <w:textAlignment w:val="baseline"/>
        <w:rPr>
          <w:rFonts w:ascii="Times New Roman" w:eastAsia="Times New Roman" w:hAnsi="Times New Roman" w:cs="Times New Roman"/>
          <w:bCs/>
          <w:sz w:val="24"/>
          <w:szCs w:val="24"/>
          <w:lang w:eastAsia="bg-BG"/>
        </w:rPr>
      </w:pPr>
      <w:r w:rsidRPr="00CF2CC1">
        <w:rPr>
          <w:rFonts w:ascii="Times New Roman" w:eastAsia="Times New Roman" w:hAnsi="Times New Roman" w:cs="Times New Roman"/>
          <w:bCs/>
          <w:sz w:val="24"/>
          <w:szCs w:val="24"/>
          <w:lang w:eastAsia="bg-BG"/>
        </w:rPr>
        <w:t>Обяснителната записка</w:t>
      </w:r>
      <w:r w:rsidR="00A80E20">
        <w:rPr>
          <w:rFonts w:ascii="Times New Roman" w:eastAsia="Times New Roman" w:hAnsi="Times New Roman" w:cs="Times New Roman"/>
          <w:bCs/>
          <w:sz w:val="24"/>
          <w:szCs w:val="24"/>
          <w:lang w:eastAsia="bg-BG"/>
        </w:rPr>
        <w:t xml:space="preserve"> следва да бъде</w:t>
      </w:r>
      <w:r w:rsidRPr="00CF2CC1">
        <w:rPr>
          <w:rFonts w:ascii="Times New Roman" w:eastAsia="Times New Roman" w:hAnsi="Times New Roman" w:cs="Times New Roman"/>
          <w:bCs/>
          <w:sz w:val="24"/>
          <w:szCs w:val="24"/>
          <w:lang w:eastAsia="bg-BG"/>
        </w:rPr>
        <w:t xml:space="preserve"> в пълно съответствие с настоящите Техническите спецификации.</w:t>
      </w:r>
    </w:p>
    <w:p w:rsidR="003B53C8" w:rsidRPr="00CF2CC1" w:rsidRDefault="003B53C8" w:rsidP="00AF398A">
      <w:pPr>
        <w:ind w:firstLine="708"/>
        <w:jc w:val="both"/>
        <w:rPr>
          <w:rFonts w:ascii="Times New Roman" w:eastAsia="Times New Roman" w:hAnsi="Times New Roman" w:cs="Times New Roman"/>
          <w:bCs/>
          <w:sz w:val="24"/>
          <w:szCs w:val="24"/>
          <w:lang w:eastAsia="bg-BG"/>
        </w:rPr>
      </w:pPr>
      <w:r w:rsidRPr="00CF2CC1">
        <w:rPr>
          <w:rFonts w:ascii="Times New Roman" w:eastAsia="Times New Roman" w:hAnsi="Times New Roman" w:cs="Times New Roman"/>
          <w:bCs/>
          <w:sz w:val="24"/>
          <w:szCs w:val="24"/>
          <w:lang w:eastAsia="bg-BG"/>
        </w:rPr>
        <w:t>Когато Предложението за изпълнение на поръчката и/или Обяснителната записка не съответстват на техническите спецификации участникът ще бъде отстранен от участие в обществената поръчка.</w:t>
      </w:r>
    </w:p>
    <w:p w:rsidR="003B53C8" w:rsidRDefault="00A80E20" w:rsidP="00AF398A">
      <w:pPr>
        <w:spacing w:after="0" w:line="240" w:lineRule="auto"/>
        <w:jc w:val="both"/>
        <w:rPr>
          <w:rFonts w:ascii="Times New Roman" w:eastAsia="Times New Roman" w:hAnsi="Times New Roman" w:cs="Times New Roman"/>
          <w:bCs/>
          <w:sz w:val="24"/>
          <w:szCs w:val="24"/>
          <w:shd w:val="clear" w:color="auto" w:fill="FFFFFF"/>
          <w:lang w:val="ru-RU" w:eastAsia="bg-BG"/>
        </w:rPr>
      </w:pPr>
      <w:r>
        <w:rPr>
          <w:rFonts w:ascii="Times New Roman" w:eastAsia="Times New Roman" w:hAnsi="Times New Roman" w:cs="Times New Roman"/>
          <w:bCs/>
          <w:i/>
          <w:iCs/>
          <w:sz w:val="24"/>
          <w:szCs w:val="24"/>
          <w:shd w:val="clear" w:color="auto" w:fill="FFFFFF"/>
          <w:lang w:val="ru-RU" w:eastAsia="bg-BG"/>
        </w:rPr>
        <w:tab/>
      </w:r>
      <w:r w:rsidR="003B53C8" w:rsidRPr="00CF2CC1">
        <w:rPr>
          <w:rFonts w:ascii="Times New Roman" w:eastAsia="Times New Roman" w:hAnsi="Times New Roman" w:cs="Times New Roman"/>
          <w:bCs/>
          <w:sz w:val="24"/>
          <w:szCs w:val="24"/>
          <w:shd w:val="clear" w:color="auto" w:fill="FFFFFF"/>
          <w:lang w:val="ru-RU" w:eastAsia="bg-BG"/>
        </w:rPr>
        <w:t xml:space="preserve">Участник, чиято Обяснителна записка показва вътрешна несъвместимост и/или противоречие, по отношение на технология, организация, човешки ресурси или </w:t>
      </w:r>
      <w:r w:rsidR="003B53C8" w:rsidRPr="00CF2CC1">
        <w:rPr>
          <w:rFonts w:ascii="Times New Roman" w:eastAsia="Times New Roman" w:hAnsi="Times New Roman" w:cs="Times New Roman"/>
          <w:bCs/>
          <w:sz w:val="24"/>
          <w:szCs w:val="24"/>
          <w:shd w:val="clear" w:color="auto" w:fill="FFFFFF"/>
          <w:lang w:eastAsia="bg-BG"/>
        </w:rPr>
        <w:t>в други съществени елементи от последната</w:t>
      </w:r>
      <w:r w:rsidR="003B53C8" w:rsidRPr="00CF2CC1">
        <w:rPr>
          <w:rFonts w:ascii="Times New Roman" w:eastAsia="Times New Roman" w:hAnsi="Times New Roman" w:cs="Times New Roman"/>
          <w:bCs/>
          <w:sz w:val="24"/>
          <w:szCs w:val="24"/>
          <w:shd w:val="clear" w:color="auto" w:fill="FFFFFF"/>
          <w:lang w:val="ru-RU" w:eastAsia="bg-BG"/>
        </w:rPr>
        <w:t>, се отстранява от по-нататъшното участие в процедурата.</w:t>
      </w:r>
    </w:p>
    <w:p w:rsidR="007F6597" w:rsidRDefault="007F6597" w:rsidP="00AF398A">
      <w:pPr>
        <w:spacing w:after="0" w:line="240" w:lineRule="auto"/>
        <w:jc w:val="both"/>
        <w:rPr>
          <w:rFonts w:ascii="Times New Roman" w:eastAsia="Times New Roman" w:hAnsi="Times New Roman" w:cs="Times New Roman"/>
          <w:bCs/>
          <w:sz w:val="24"/>
          <w:szCs w:val="24"/>
          <w:shd w:val="clear" w:color="auto" w:fill="FFFFFF"/>
          <w:lang w:val="ru-RU" w:eastAsia="bg-BG"/>
        </w:rPr>
      </w:pPr>
    </w:p>
    <w:p w:rsidR="00A80E20" w:rsidRDefault="00A80E20" w:rsidP="00AF398A">
      <w:pPr>
        <w:spacing w:after="0" w:line="240" w:lineRule="auto"/>
        <w:jc w:val="both"/>
        <w:rPr>
          <w:rFonts w:ascii="Times New Roman" w:eastAsia="Times New Roman" w:hAnsi="Times New Roman" w:cs="Times New Roman"/>
          <w:bCs/>
          <w:sz w:val="24"/>
          <w:szCs w:val="24"/>
          <w:shd w:val="clear" w:color="auto" w:fill="FFFFFF"/>
          <w:lang w:val="ru-RU" w:eastAsia="bg-BG"/>
        </w:rPr>
      </w:pPr>
    </w:p>
    <w:p w:rsidR="003B53C8" w:rsidRPr="003A7FD3" w:rsidRDefault="003B53C8" w:rsidP="001F1C4B">
      <w:pPr>
        <w:widowControl w:val="0"/>
        <w:autoSpaceDE w:val="0"/>
        <w:autoSpaceDN w:val="0"/>
        <w:adjustRightInd w:val="0"/>
        <w:spacing w:after="0" w:line="240" w:lineRule="auto"/>
        <w:jc w:val="center"/>
        <w:rPr>
          <w:rFonts w:ascii="Times New Roman" w:hAnsi="Times New Roman" w:cs="Times New Roman"/>
          <w:sz w:val="24"/>
          <w:szCs w:val="24"/>
        </w:rPr>
      </w:pPr>
      <w:r w:rsidRPr="003A7FD3">
        <w:rPr>
          <w:rFonts w:ascii="Times New Roman" w:hAnsi="Times New Roman" w:cs="Times New Roman"/>
          <w:b/>
          <w:bCs/>
          <w:sz w:val="24"/>
          <w:szCs w:val="24"/>
        </w:rPr>
        <w:t>РАЗДЕЛ III</w:t>
      </w:r>
    </w:p>
    <w:p w:rsidR="003B53C8" w:rsidRPr="003A7FD3" w:rsidRDefault="003B53C8" w:rsidP="00AF398A">
      <w:pPr>
        <w:widowControl w:val="0"/>
        <w:autoSpaceDE w:val="0"/>
        <w:autoSpaceDN w:val="0"/>
        <w:adjustRightInd w:val="0"/>
        <w:spacing w:after="0" w:line="134" w:lineRule="exact"/>
        <w:rPr>
          <w:rFonts w:ascii="Times New Roman" w:hAnsi="Times New Roman" w:cs="Times New Roman"/>
          <w:sz w:val="24"/>
          <w:szCs w:val="24"/>
          <w:highlight w:val="yellow"/>
        </w:rPr>
      </w:pPr>
    </w:p>
    <w:p w:rsidR="003B53C8" w:rsidRPr="003A7FD3" w:rsidRDefault="003B53C8" w:rsidP="001F1C4B">
      <w:pPr>
        <w:widowControl w:val="0"/>
        <w:autoSpaceDE w:val="0"/>
        <w:autoSpaceDN w:val="0"/>
        <w:adjustRightInd w:val="0"/>
        <w:spacing w:after="0" w:line="240" w:lineRule="auto"/>
        <w:jc w:val="center"/>
        <w:rPr>
          <w:rFonts w:ascii="Times New Roman" w:hAnsi="Times New Roman" w:cs="Times New Roman"/>
          <w:sz w:val="24"/>
          <w:szCs w:val="24"/>
        </w:rPr>
      </w:pPr>
      <w:r w:rsidRPr="003A7FD3">
        <w:rPr>
          <w:rFonts w:ascii="Times New Roman" w:hAnsi="Times New Roman" w:cs="Times New Roman"/>
          <w:b/>
          <w:bCs/>
          <w:sz w:val="24"/>
          <w:szCs w:val="24"/>
        </w:rPr>
        <w:t>ИЗИСКВАНИЯ КЪМ УЧАСТНИЦИТЕ В ПРОЦЕДУРАТА</w:t>
      </w:r>
    </w:p>
    <w:p w:rsidR="003B53C8" w:rsidRPr="003A7FD3" w:rsidRDefault="003B53C8" w:rsidP="00AF398A">
      <w:pPr>
        <w:widowControl w:val="0"/>
        <w:autoSpaceDE w:val="0"/>
        <w:autoSpaceDN w:val="0"/>
        <w:adjustRightInd w:val="0"/>
        <w:spacing w:after="0" w:line="200" w:lineRule="exact"/>
        <w:rPr>
          <w:rFonts w:ascii="Times New Roman" w:hAnsi="Times New Roman" w:cs="Times New Roman"/>
          <w:sz w:val="24"/>
          <w:szCs w:val="24"/>
          <w:highlight w:val="yellow"/>
        </w:rPr>
      </w:pPr>
    </w:p>
    <w:p w:rsidR="003B53C8" w:rsidRPr="003A7FD3" w:rsidRDefault="003B53C8" w:rsidP="00AF398A">
      <w:pPr>
        <w:widowControl w:val="0"/>
        <w:autoSpaceDE w:val="0"/>
        <w:autoSpaceDN w:val="0"/>
        <w:adjustRightInd w:val="0"/>
        <w:spacing w:after="0" w:line="273" w:lineRule="exact"/>
        <w:rPr>
          <w:rFonts w:ascii="Times New Roman" w:hAnsi="Times New Roman" w:cs="Times New Roman"/>
          <w:sz w:val="24"/>
          <w:szCs w:val="24"/>
          <w:highlight w:val="yellow"/>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1. ОБЩИ ИЗИСКВАНИЯ</w:t>
      </w:r>
    </w:p>
    <w:p w:rsidR="003B53C8" w:rsidRPr="003A7FD3" w:rsidRDefault="00DB21B2" w:rsidP="00DB21B2">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1.1. </w:t>
      </w:r>
      <w:r w:rsidR="003B53C8" w:rsidRPr="003A7FD3">
        <w:rPr>
          <w:rFonts w:ascii="Times New Roman" w:hAnsi="Times New Roman" w:cs="Times New Roman"/>
          <w:sz w:val="24"/>
          <w:szCs w:val="24"/>
        </w:rPr>
        <w:t xml:space="preserve">Публичното състезание е вид процедура за възлагане на обществени поръчки, при която всички заинтересовани лица могат да подадат оферта. </w:t>
      </w:r>
    </w:p>
    <w:p w:rsidR="003B53C8" w:rsidRPr="003A7FD3" w:rsidRDefault="00DB21B2" w:rsidP="00DB21B2">
      <w:pPr>
        <w:widowControl w:val="0"/>
        <w:overflowPunct w:val="0"/>
        <w:autoSpaceDE w:val="0"/>
        <w:autoSpaceDN w:val="0"/>
        <w:adjustRightInd w:val="0"/>
        <w:spacing w:after="0" w:line="244"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1.2. </w:t>
      </w:r>
      <w:r w:rsidR="003B53C8" w:rsidRPr="003A7FD3">
        <w:rPr>
          <w:rFonts w:ascii="Times New Roman" w:hAnsi="Times New Roman" w:cs="Times New Roman"/>
          <w:sz w:val="24"/>
          <w:szCs w:val="24"/>
        </w:rPr>
        <w:t xml:space="preserve">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е установено, като всеки участник трябва да отговаря на предварително обявените изисквания на Възложителя в документацията за участие в процедурата, както и на изискванията на ЗОП и Правилника за прилагане на Закона за обществените поръчки (ППЗОП). </w:t>
      </w:r>
    </w:p>
    <w:p w:rsidR="003B53C8" w:rsidRPr="003A7FD3" w:rsidRDefault="00DB21B2" w:rsidP="00DB21B2">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1.3. </w:t>
      </w:r>
      <w:r w:rsidR="003B53C8" w:rsidRPr="003A7FD3">
        <w:rPr>
          <w:rFonts w:ascii="Times New Roman" w:hAnsi="Times New Roman" w:cs="Times New Roman"/>
          <w:sz w:val="24"/>
          <w:szCs w:val="24"/>
        </w:rPr>
        <w:t>Участниците са длъжни да съблюдават сроковете и условията, посочени в обявлението за обществената поръчка и в документацията за участие в процедурата</w:t>
      </w:r>
      <w:r w:rsidR="004902F4" w:rsidRPr="003A7FD3">
        <w:rPr>
          <w:rFonts w:ascii="Times New Roman" w:hAnsi="Times New Roman" w:cs="Times New Roman"/>
          <w:sz w:val="24"/>
          <w:szCs w:val="24"/>
        </w:rPr>
        <w:t>, при спазване разпоредбите на чл. 28 от ППЗОП</w:t>
      </w:r>
      <w:r w:rsidR="003B53C8" w:rsidRPr="003A7FD3">
        <w:rPr>
          <w:rFonts w:ascii="Times New Roman" w:hAnsi="Times New Roman" w:cs="Times New Roman"/>
          <w:sz w:val="24"/>
          <w:szCs w:val="24"/>
        </w:rPr>
        <w:t xml:space="preserve">. </w:t>
      </w:r>
    </w:p>
    <w:p w:rsidR="003B53C8" w:rsidRPr="003A7FD3" w:rsidRDefault="00DB21B2" w:rsidP="00DB21B2">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1.4. </w:t>
      </w:r>
      <w:r w:rsidR="003B53C8" w:rsidRPr="003A7FD3">
        <w:rPr>
          <w:rFonts w:ascii="Times New Roman" w:hAnsi="Times New Roman" w:cs="Times New Roman"/>
          <w:sz w:val="24"/>
          <w:szCs w:val="24"/>
        </w:rPr>
        <w:t xml:space="preserve">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 – оригинал. </w:t>
      </w:r>
    </w:p>
    <w:p w:rsidR="003B53C8" w:rsidRPr="003A7FD3" w:rsidRDefault="00DB21B2" w:rsidP="00DB21B2">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1.5. </w:t>
      </w:r>
      <w:r w:rsidR="003B53C8" w:rsidRPr="003A7FD3">
        <w:rPr>
          <w:rFonts w:ascii="Times New Roman" w:hAnsi="Times New Roman" w:cs="Times New Roman"/>
          <w:sz w:val="24"/>
          <w:szCs w:val="24"/>
        </w:rPr>
        <w:t xml:space="preserve">В случай че участник в процедурата е обединение от физически и/или юридически лица, което не е юридическо лице: </w:t>
      </w:r>
    </w:p>
    <w:p w:rsidR="003B53C8" w:rsidRPr="003A7FD3" w:rsidRDefault="003B53C8" w:rsidP="00AF398A">
      <w:pPr>
        <w:widowControl w:val="0"/>
        <w:autoSpaceDE w:val="0"/>
        <w:autoSpaceDN w:val="0"/>
        <w:adjustRightInd w:val="0"/>
        <w:spacing w:after="0" w:line="19" w:lineRule="exact"/>
        <w:rPr>
          <w:rFonts w:ascii="Times New Roman" w:hAnsi="Times New Roman" w:cs="Times New Roman"/>
          <w:b/>
          <w:bCs/>
          <w:sz w:val="24"/>
          <w:szCs w:val="24"/>
        </w:rPr>
      </w:pPr>
    </w:p>
    <w:p w:rsidR="003B53C8" w:rsidRPr="00DB21B2" w:rsidRDefault="00834D36" w:rsidP="00DB21B2">
      <w:pPr>
        <w:widowControl w:val="0"/>
        <w:numPr>
          <w:ilvl w:val="1"/>
          <w:numId w:val="7"/>
        </w:numPr>
        <w:tabs>
          <w:tab w:val="clear" w:pos="1440"/>
          <w:tab w:val="num" w:pos="709"/>
        </w:tabs>
        <w:overflowPunct w:val="0"/>
        <w:autoSpaceDE w:val="0"/>
        <w:autoSpaceDN w:val="0"/>
        <w:adjustRightInd w:val="0"/>
        <w:spacing w:after="0" w:line="240" w:lineRule="auto"/>
        <w:ind w:left="0" w:firstLine="709"/>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sidR="003B53C8" w:rsidRPr="003A7FD3">
        <w:rPr>
          <w:rFonts w:ascii="Times New Roman" w:hAnsi="Times New Roman" w:cs="Times New Roman"/>
          <w:sz w:val="24"/>
          <w:szCs w:val="24"/>
        </w:rPr>
        <w:t xml:space="preserve">участникът следва да представи оригинал или заверено копие на </w:t>
      </w:r>
      <w:r w:rsidR="003B53C8" w:rsidRPr="00DB21B2">
        <w:rPr>
          <w:rFonts w:ascii="Times New Roman" w:hAnsi="Times New Roman" w:cs="Times New Roman"/>
          <w:sz w:val="24"/>
          <w:szCs w:val="24"/>
        </w:rPr>
        <w:t xml:space="preserve">учредителен акт, договор, споразумение или друг приложим документ за създаване на обединението, от който да са видни следните обстоятелства: </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b/>
          <w:bCs/>
          <w:sz w:val="24"/>
          <w:szCs w:val="24"/>
        </w:rPr>
      </w:pPr>
      <w:r w:rsidRPr="003A7FD3">
        <w:rPr>
          <w:rFonts w:ascii="Times New Roman" w:hAnsi="Times New Roman" w:cs="Times New Roman"/>
          <w:sz w:val="24"/>
          <w:szCs w:val="24"/>
        </w:rPr>
        <w:t xml:space="preserve">а) правата и задълженията на участниците в обединението за конкретната поръчка; </w:t>
      </w:r>
    </w:p>
    <w:p w:rsidR="00A45E10" w:rsidRPr="003A7FD3" w:rsidRDefault="00DB21B2" w:rsidP="00AF398A">
      <w:pPr>
        <w:widowControl w:val="0"/>
        <w:overflowPunct w:val="0"/>
        <w:autoSpaceDE w:val="0"/>
        <w:autoSpaceDN w:val="0"/>
        <w:adjustRightInd w:val="0"/>
        <w:spacing w:after="0" w:line="220" w:lineRule="auto"/>
        <w:rPr>
          <w:rFonts w:ascii="Times New Roman" w:hAnsi="Times New Roman" w:cs="Times New Roman"/>
          <w:sz w:val="24"/>
          <w:szCs w:val="24"/>
        </w:rPr>
      </w:pPr>
      <w:r>
        <w:rPr>
          <w:rFonts w:ascii="Times New Roman" w:hAnsi="Times New Roman" w:cs="Times New Roman"/>
          <w:b/>
          <w:bCs/>
          <w:sz w:val="24"/>
          <w:szCs w:val="24"/>
        </w:rPr>
        <w:tab/>
      </w:r>
      <w:r w:rsidR="003B53C8" w:rsidRPr="003A7FD3">
        <w:rPr>
          <w:rFonts w:ascii="Times New Roman" w:hAnsi="Times New Roman" w:cs="Times New Roman"/>
          <w:sz w:val="24"/>
          <w:szCs w:val="24"/>
        </w:rPr>
        <w:t xml:space="preserve">б) разпределението на отговорността между членовете на обединението; </w:t>
      </w:r>
    </w:p>
    <w:p w:rsidR="003B53C8" w:rsidRPr="003A7FD3" w:rsidRDefault="00DB21B2" w:rsidP="00AF398A">
      <w:pPr>
        <w:widowControl w:val="0"/>
        <w:overflowPunct w:val="0"/>
        <w:autoSpaceDE w:val="0"/>
        <w:autoSpaceDN w:val="0"/>
        <w:adjustRightInd w:val="0"/>
        <w:spacing w:after="0" w:line="220" w:lineRule="auto"/>
        <w:rPr>
          <w:rFonts w:ascii="Times New Roman" w:hAnsi="Times New Roman" w:cs="Times New Roman"/>
          <w:b/>
          <w:bCs/>
          <w:sz w:val="24"/>
          <w:szCs w:val="24"/>
        </w:rPr>
      </w:pPr>
      <w:r>
        <w:rPr>
          <w:rFonts w:ascii="Times New Roman" w:hAnsi="Times New Roman" w:cs="Times New Roman"/>
          <w:sz w:val="24"/>
          <w:szCs w:val="24"/>
        </w:rPr>
        <w:tab/>
      </w:r>
      <w:r w:rsidR="003B53C8" w:rsidRPr="003A7FD3">
        <w:rPr>
          <w:rFonts w:ascii="Times New Roman" w:hAnsi="Times New Roman" w:cs="Times New Roman"/>
          <w:sz w:val="24"/>
          <w:szCs w:val="24"/>
        </w:rPr>
        <w:t xml:space="preserve">в) дейностите, които ще изпълнява всеки член на обединението, по поръчката; </w:t>
      </w:r>
    </w:p>
    <w:p w:rsidR="00DB21B2" w:rsidRDefault="00DB21B2" w:rsidP="00DB21B2">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1.5.2. </w:t>
      </w:r>
      <w:r>
        <w:rPr>
          <w:rFonts w:ascii="Times New Roman" w:hAnsi="Times New Roman" w:cs="Times New Roman"/>
          <w:sz w:val="24"/>
          <w:szCs w:val="24"/>
        </w:rPr>
        <w:t>В</w:t>
      </w:r>
      <w:r w:rsidR="003B53C8" w:rsidRPr="003A7FD3">
        <w:rPr>
          <w:rFonts w:ascii="Times New Roman" w:hAnsi="Times New Roman" w:cs="Times New Roman"/>
          <w:sz w:val="24"/>
          <w:szCs w:val="24"/>
        </w:rPr>
        <w:t xml:space="preserve"> случай че от представения документ не е видна посочената информация </w:t>
      </w:r>
      <w:r w:rsidR="003B53C8" w:rsidRPr="003A7FD3">
        <w:rPr>
          <w:rFonts w:ascii="Times New Roman" w:hAnsi="Times New Roman" w:cs="Times New Roman"/>
          <w:sz w:val="24"/>
          <w:szCs w:val="24"/>
        </w:rPr>
        <w:lastRenderedPageBreak/>
        <w:t xml:space="preserve">по т. 1.5.1., тя се предоставя допълнително; </w:t>
      </w:r>
    </w:p>
    <w:p w:rsidR="003B53C8" w:rsidRPr="003A7FD3" w:rsidRDefault="00DB21B2" w:rsidP="00DB21B2">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1.5.3. </w:t>
      </w:r>
      <w:r w:rsidR="003B53C8" w:rsidRPr="003A7FD3">
        <w:rPr>
          <w:rFonts w:ascii="Times New Roman" w:hAnsi="Times New Roman" w:cs="Times New Roman"/>
          <w:sz w:val="24"/>
          <w:szCs w:val="24"/>
        </w:rPr>
        <w:t xml:space="preserve">Възложителят поставя следните изисквания към обединението-участник, които да са видни от документите по т. 1.5.1. и т. 1.5.2., а именно: </w:t>
      </w:r>
    </w:p>
    <w:p w:rsidR="003B53C8" w:rsidRPr="004E3A8E" w:rsidRDefault="003B53C8" w:rsidP="00AF398A">
      <w:pPr>
        <w:widowControl w:val="0"/>
        <w:overflowPunct w:val="0"/>
        <w:autoSpaceDE w:val="0"/>
        <w:autoSpaceDN w:val="0"/>
        <w:adjustRightInd w:val="0"/>
        <w:spacing w:after="0" w:line="237" w:lineRule="auto"/>
        <w:ind w:firstLine="708"/>
        <w:jc w:val="both"/>
        <w:rPr>
          <w:rFonts w:ascii="Times New Roman" w:hAnsi="Times New Roman" w:cs="Times New Roman"/>
          <w:b/>
          <w:bCs/>
          <w:sz w:val="24"/>
          <w:szCs w:val="24"/>
          <w:lang w:val="en-US"/>
        </w:rPr>
      </w:pPr>
      <w:r w:rsidRPr="003A7FD3">
        <w:rPr>
          <w:rFonts w:ascii="Times New Roman" w:hAnsi="Times New Roman" w:cs="Times New Roman"/>
          <w:sz w:val="24"/>
          <w:szCs w:val="24"/>
        </w:rPr>
        <w:t xml:space="preserve">а) определянето на партньор или лице, което да представлява обединението за целите на обществената поръчка, следва да се извърши с документа по т. 1.5.1. или в отделен друг документ, като участникът представя оригинал или заверено от участника копие; </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b/>
          <w:bCs/>
          <w:sz w:val="24"/>
          <w:szCs w:val="24"/>
        </w:rPr>
      </w:pPr>
      <w:r w:rsidRPr="003A7FD3">
        <w:rPr>
          <w:rFonts w:ascii="Times New Roman" w:hAnsi="Times New Roman" w:cs="Times New Roman"/>
          <w:sz w:val="24"/>
          <w:szCs w:val="24"/>
        </w:rPr>
        <w:t xml:space="preserve">б) да е налице солидарна отговорност на участниците в обединението при изпълнение на поръчката. </w:t>
      </w:r>
    </w:p>
    <w:p w:rsidR="003B53C8" w:rsidRPr="004E3A8E" w:rsidRDefault="00DB21B2" w:rsidP="00DB21B2">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DB21B2">
        <w:rPr>
          <w:rFonts w:ascii="Times New Roman" w:hAnsi="Times New Roman" w:cs="Times New Roman"/>
          <w:b/>
          <w:sz w:val="24"/>
          <w:szCs w:val="24"/>
        </w:rPr>
        <w:t>1.5.4.</w:t>
      </w:r>
      <w:r>
        <w:rPr>
          <w:rFonts w:ascii="Times New Roman" w:hAnsi="Times New Roman" w:cs="Times New Roman"/>
          <w:sz w:val="24"/>
          <w:szCs w:val="24"/>
        </w:rPr>
        <w:t xml:space="preserve"> </w:t>
      </w:r>
      <w:r w:rsidR="00512B83">
        <w:rPr>
          <w:rFonts w:ascii="Times New Roman" w:hAnsi="Times New Roman" w:cs="Times New Roman"/>
          <w:sz w:val="24"/>
          <w:szCs w:val="24"/>
        </w:rPr>
        <w:t>Възложителят не</w:t>
      </w:r>
      <w:r w:rsidR="003B53C8" w:rsidRPr="003A7FD3">
        <w:rPr>
          <w:rFonts w:ascii="Times New Roman" w:hAnsi="Times New Roman" w:cs="Times New Roman"/>
          <w:sz w:val="24"/>
          <w:szCs w:val="24"/>
        </w:rPr>
        <w:t xml:space="preserve"> изи</w:t>
      </w:r>
      <w:r w:rsidR="00512B83">
        <w:rPr>
          <w:rFonts w:ascii="Times New Roman" w:hAnsi="Times New Roman" w:cs="Times New Roman"/>
          <w:sz w:val="24"/>
          <w:szCs w:val="24"/>
        </w:rPr>
        <w:t>сква създаване на юридическо лице, в случай</w:t>
      </w:r>
      <w:r w:rsidR="003B53C8" w:rsidRPr="003A7FD3">
        <w:rPr>
          <w:rFonts w:ascii="Times New Roman" w:hAnsi="Times New Roman" w:cs="Times New Roman"/>
          <w:sz w:val="24"/>
          <w:szCs w:val="24"/>
        </w:rPr>
        <w:t xml:space="preserve"> че </w:t>
      </w:r>
      <w:r w:rsidR="003B53C8" w:rsidRPr="004E3A8E">
        <w:rPr>
          <w:rFonts w:ascii="Times New Roman" w:hAnsi="Times New Roman" w:cs="Times New Roman"/>
          <w:sz w:val="24"/>
          <w:szCs w:val="24"/>
        </w:rPr>
        <w:t>обединението бъде определено за изпълнител на обществената поръчка.</w:t>
      </w:r>
    </w:p>
    <w:p w:rsidR="003B53C8" w:rsidRPr="003A7FD3" w:rsidRDefault="003B53C8" w:rsidP="00AF398A">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rPr>
      </w:pPr>
      <w:r w:rsidRPr="003A7FD3">
        <w:rPr>
          <w:rFonts w:ascii="Times New Roman" w:hAnsi="Times New Roman" w:cs="Times New Roman"/>
          <w:b/>
          <w:bCs/>
          <w:sz w:val="24"/>
          <w:szCs w:val="24"/>
        </w:rPr>
        <w:t xml:space="preserve">1.6. </w:t>
      </w:r>
      <w:r w:rsidRPr="003A7FD3">
        <w:rPr>
          <w:rFonts w:ascii="Times New Roman" w:hAnsi="Times New Roman" w:cs="Times New Roman"/>
          <w:sz w:val="24"/>
          <w:szCs w:val="24"/>
        </w:rPr>
        <w:t>Клон на чуждестранно лице може да е самостоятелен участник в</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3B53C8" w:rsidRPr="003A7FD3" w:rsidRDefault="003B53C8" w:rsidP="00AF398A">
      <w:pPr>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2. ЛИЧНО СЪСТОЯНИЕ НА УЧАСТНИЦИТЕ</w:t>
      </w:r>
    </w:p>
    <w:p w:rsidR="003B53C8" w:rsidRPr="003A7FD3" w:rsidRDefault="003B53C8" w:rsidP="00DE052B">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Участниците са длъжни да уведомят писмено Възложителя в 3-дневен срок от настъпване на някое от обстоятелствата, посочени в т. 2.1., т. 2.2.</w:t>
      </w:r>
    </w:p>
    <w:p w:rsidR="003B53C8" w:rsidRPr="003A7FD3" w:rsidRDefault="003B53C8" w:rsidP="00DE052B">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b/>
          <w:bCs/>
          <w:sz w:val="24"/>
          <w:szCs w:val="24"/>
        </w:rPr>
        <w:t>2.1. Основания за задължително отстраняване, определени в чл. 54, ал. 1 от</w:t>
      </w:r>
    </w:p>
    <w:p w:rsidR="003B53C8" w:rsidRPr="003A7FD3" w:rsidRDefault="003B53C8" w:rsidP="00DE052B">
      <w:pPr>
        <w:widowControl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b/>
          <w:bCs/>
          <w:sz w:val="24"/>
          <w:szCs w:val="24"/>
        </w:rPr>
        <w:t>ЗОП</w:t>
      </w:r>
    </w:p>
    <w:p w:rsidR="003B53C8" w:rsidRPr="003A7FD3" w:rsidRDefault="00DE052B" w:rsidP="00DE052B">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2.1.1.</w:t>
      </w:r>
      <w:r w:rsidR="003B53C8" w:rsidRPr="003A7FD3">
        <w:rPr>
          <w:rFonts w:ascii="Times New Roman" w:hAnsi="Times New Roman" w:cs="Times New Roman"/>
          <w:sz w:val="24"/>
          <w:szCs w:val="24"/>
        </w:rPr>
        <w:t xml:space="preserve">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 </w:t>
      </w:r>
    </w:p>
    <w:p w:rsidR="003B53C8" w:rsidRPr="003A7FD3" w:rsidRDefault="003B53C8" w:rsidP="00DE052B">
      <w:pPr>
        <w:widowControl w:val="0"/>
        <w:overflowPunct w:val="0"/>
        <w:autoSpaceDE w:val="0"/>
        <w:autoSpaceDN w:val="0"/>
        <w:adjustRightInd w:val="0"/>
        <w:spacing w:after="0" w:line="220" w:lineRule="auto"/>
        <w:ind w:firstLine="708"/>
        <w:jc w:val="both"/>
        <w:rPr>
          <w:rFonts w:ascii="Times New Roman" w:hAnsi="Times New Roman" w:cs="Times New Roman"/>
          <w:b/>
          <w:bCs/>
          <w:sz w:val="24"/>
          <w:szCs w:val="24"/>
        </w:rPr>
      </w:pPr>
      <w:r w:rsidRPr="003A7FD3">
        <w:rPr>
          <w:rFonts w:ascii="Times New Roman" w:hAnsi="Times New Roman" w:cs="Times New Roman"/>
          <w:sz w:val="24"/>
          <w:szCs w:val="24"/>
        </w:rPr>
        <w:t xml:space="preserve">а) осъден е с влязла в сила присъда, освен ако е реабилитиран, за престъпление по чл. 108а, чл. 159а - 159г, чл. 172, чл. 192а, чл. 194 - 217, чл. 219 - 252, чл. 253 - 260, </w:t>
      </w:r>
    </w:p>
    <w:p w:rsidR="003B53C8" w:rsidRPr="003A7FD3" w:rsidRDefault="003B53C8" w:rsidP="00DE052B">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sidRPr="003A7FD3">
        <w:rPr>
          <w:rFonts w:ascii="Times New Roman" w:hAnsi="Times New Roman" w:cs="Times New Roman"/>
          <w:sz w:val="24"/>
          <w:szCs w:val="24"/>
        </w:rPr>
        <w:t xml:space="preserve">чл. 301 - 307, чл. 321, 321а и чл. 352 - 353е от Наказателния кодекс (НК) или престъпления, аналогични на посочените в друга държава членка или трета страна; </w:t>
      </w:r>
    </w:p>
    <w:p w:rsidR="003B53C8" w:rsidRPr="003A7FD3" w:rsidRDefault="003B53C8" w:rsidP="00DE052B">
      <w:pPr>
        <w:widowControl w:val="0"/>
        <w:overflowPunct w:val="0"/>
        <w:autoSpaceDE w:val="0"/>
        <w:autoSpaceDN w:val="0"/>
        <w:adjustRightInd w:val="0"/>
        <w:spacing w:after="0" w:line="244" w:lineRule="auto"/>
        <w:ind w:firstLine="708"/>
        <w:jc w:val="both"/>
        <w:rPr>
          <w:rFonts w:ascii="Times New Roman" w:hAnsi="Times New Roman" w:cs="Times New Roman"/>
          <w:b/>
          <w:bCs/>
          <w:sz w:val="24"/>
          <w:szCs w:val="24"/>
        </w:rPr>
      </w:pPr>
      <w:r w:rsidRPr="003A7FD3">
        <w:rPr>
          <w:rFonts w:ascii="Times New Roman" w:hAnsi="Times New Roman" w:cs="Times New Roman"/>
          <w:sz w:val="24"/>
          <w:szCs w:val="24"/>
        </w:rPr>
        <w:t xml:space="preserve">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3B53C8" w:rsidRPr="003A7FD3" w:rsidRDefault="003B53C8" w:rsidP="001F1C4B">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A7FD3">
        <w:rPr>
          <w:rFonts w:ascii="Times New Roman" w:hAnsi="Times New Roman" w:cs="Times New Roman"/>
          <w:sz w:val="24"/>
          <w:szCs w:val="24"/>
        </w:rPr>
        <w:t xml:space="preserve">в) налице е неравнопоставеност в случаите по чл. 44, ал. 5 от ЗОП; </w:t>
      </w:r>
    </w:p>
    <w:p w:rsidR="003B53C8" w:rsidRPr="003A7FD3" w:rsidRDefault="003B53C8" w:rsidP="00DE052B">
      <w:pPr>
        <w:widowControl w:val="0"/>
        <w:overflowPunct w:val="0"/>
        <w:autoSpaceDE w:val="0"/>
        <w:autoSpaceDN w:val="0"/>
        <w:adjustRightInd w:val="0"/>
        <w:spacing w:after="0" w:line="240" w:lineRule="auto"/>
        <w:ind w:firstLine="709"/>
        <w:rPr>
          <w:rFonts w:ascii="Times New Roman" w:hAnsi="Times New Roman" w:cs="Times New Roman"/>
          <w:b/>
          <w:bCs/>
          <w:sz w:val="24"/>
          <w:szCs w:val="24"/>
        </w:rPr>
      </w:pPr>
      <w:r w:rsidRPr="003A7FD3">
        <w:rPr>
          <w:rFonts w:ascii="Times New Roman" w:hAnsi="Times New Roman" w:cs="Times New Roman"/>
          <w:sz w:val="24"/>
          <w:szCs w:val="24"/>
        </w:rPr>
        <w:t xml:space="preserve">г) установено е, че: </w:t>
      </w:r>
    </w:p>
    <w:p w:rsidR="003B53C8" w:rsidRPr="003A7FD3" w:rsidRDefault="003B53C8" w:rsidP="00AF398A">
      <w:pPr>
        <w:widowControl w:val="0"/>
        <w:overflowPunct w:val="0"/>
        <w:autoSpaceDE w:val="0"/>
        <w:autoSpaceDN w:val="0"/>
        <w:adjustRightInd w:val="0"/>
        <w:spacing w:after="0" w:line="220" w:lineRule="auto"/>
        <w:ind w:firstLine="1133"/>
        <w:jc w:val="both"/>
        <w:rPr>
          <w:rFonts w:ascii="Times New Roman" w:hAnsi="Times New Roman" w:cs="Times New Roman"/>
          <w:b/>
          <w:bCs/>
          <w:sz w:val="24"/>
          <w:szCs w:val="24"/>
        </w:rPr>
      </w:pPr>
      <w:r w:rsidRPr="003A7FD3">
        <w:rPr>
          <w:rFonts w:ascii="Times New Roman" w:hAnsi="Times New Roman" w:cs="Times New Roman"/>
          <w:sz w:val="24"/>
          <w:szCs w:val="24"/>
        </w:rPr>
        <w:t xml:space="preserve">аа)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3B53C8" w:rsidRPr="003A7FD3" w:rsidRDefault="003B53C8" w:rsidP="00AF398A">
      <w:pPr>
        <w:widowControl w:val="0"/>
        <w:overflowPunct w:val="0"/>
        <w:autoSpaceDE w:val="0"/>
        <w:autoSpaceDN w:val="0"/>
        <w:adjustRightInd w:val="0"/>
        <w:spacing w:after="0" w:line="220" w:lineRule="auto"/>
        <w:ind w:firstLine="1133"/>
        <w:jc w:val="both"/>
        <w:rPr>
          <w:rFonts w:ascii="Times New Roman" w:hAnsi="Times New Roman" w:cs="Times New Roman"/>
          <w:b/>
          <w:bCs/>
          <w:sz w:val="24"/>
          <w:szCs w:val="24"/>
        </w:rPr>
      </w:pPr>
      <w:r w:rsidRPr="003A7FD3">
        <w:rPr>
          <w:rFonts w:ascii="Times New Roman" w:hAnsi="Times New Roman" w:cs="Times New Roman"/>
          <w:sz w:val="24"/>
          <w:szCs w:val="24"/>
        </w:rPr>
        <w:t xml:space="preserve">бб)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3B53C8" w:rsidRPr="003A7FD3" w:rsidRDefault="003B53C8" w:rsidP="00AF398A">
      <w:pPr>
        <w:widowControl w:val="0"/>
        <w:overflowPunct w:val="0"/>
        <w:autoSpaceDE w:val="0"/>
        <w:autoSpaceDN w:val="0"/>
        <w:adjustRightInd w:val="0"/>
        <w:spacing w:after="0" w:line="242" w:lineRule="auto"/>
        <w:ind w:firstLine="708"/>
        <w:jc w:val="both"/>
        <w:rPr>
          <w:rFonts w:ascii="Times New Roman" w:hAnsi="Times New Roman" w:cs="Times New Roman"/>
          <w:b/>
          <w:bCs/>
          <w:sz w:val="24"/>
          <w:szCs w:val="24"/>
        </w:rPr>
      </w:pPr>
      <w:r w:rsidRPr="003A7FD3">
        <w:rPr>
          <w:rFonts w:ascii="Times New Roman" w:hAnsi="Times New Roman" w:cs="Times New Roman"/>
          <w:sz w:val="24"/>
          <w:szCs w:val="24"/>
        </w:rPr>
        <w:t xml:space="preserve">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3B53C8" w:rsidRPr="003A7FD3" w:rsidRDefault="003B53C8" w:rsidP="00AF398A">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3A7FD3">
        <w:rPr>
          <w:rFonts w:ascii="Times New Roman" w:hAnsi="Times New Roman" w:cs="Times New Roman"/>
          <w:sz w:val="24"/>
          <w:szCs w:val="24"/>
        </w:rPr>
        <w:t xml:space="preserve">е) налице е конфликт на интереси, който не може да бъде отстранен. </w:t>
      </w:r>
    </w:p>
    <w:p w:rsidR="003B53C8" w:rsidRPr="003A7FD3" w:rsidRDefault="00DE052B" w:rsidP="00DE052B">
      <w:pPr>
        <w:widowControl w:val="0"/>
        <w:overflowPunct w:val="0"/>
        <w:autoSpaceDE w:val="0"/>
        <w:autoSpaceDN w:val="0"/>
        <w:adjustRightInd w:val="0"/>
        <w:spacing w:after="0" w:line="237"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2.1.2. </w:t>
      </w:r>
      <w:r>
        <w:rPr>
          <w:rFonts w:ascii="Times New Roman" w:hAnsi="Times New Roman" w:cs="Times New Roman"/>
          <w:sz w:val="24"/>
          <w:szCs w:val="24"/>
        </w:rPr>
        <w:t>Основанията по т. 2.1.1, б. „а”, и „</w:t>
      </w:r>
      <w:r w:rsidR="003B53C8" w:rsidRPr="003A7FD3">
        <w:rPr>
          <w:rFonts w:ascii="Times New Roman" w:hAnsi="Times New Roman" w:cs="Times New Roman"/>
          <w:sz w:val="24"/>
          <w:szCs w:val="24"/>
        </w:rPr>
        <w:t xml:space="preserve">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w:t>
      </w:r>
    </w:p>
    <w:p w:rsidR="003B53C8" w:rsidRPr="003A7FD3" w:rsidRDefault="003B53C8" w:rsidP="00AF398A">
      <w:pPr>
        <w:widowControl w:val="0"/>
        <w:overflowPunct w:val="0"/>
        <w:autoSpaceDE w:val="0"/>
        <w:autoSpaceDN w:val="0"/>
        <w:adjustRightInd w:val="0"/>
        <w:spacing w:after="0" w:line="220" w:lineRule="auto"/>
        <w:ind w:firstLine="708"/>
        <w:rPr>
          <w:rFonts w:ascii="Times New Roman" w:hAnsi="Times New Roman" w:cs="Times New Roman"/>
          <w:sz w:val="24"/>
          <w:szCs w:val="24"/>
        </w:rPr>
      </w:pPr>
      <w:r w:rsidRPr="003A7FD3">
        <w:rPr>
          <w:rFonts w:ascii="Times New Roman" w:hAnsi="Times New Roman" w:cs="Times New Roman"/>
          <w:i/>
          <w:iCs/>
          <w:sz w:val="24"/>
          <w:szCs w:val="24"/>
          <w:u w:val="single"/>
        </w:rPr>
        <w:lastRenderedPageBreak/>
        <w:t>Забележка</w:t>
      </w:r>
      <w:r w:rsidRPr="003A7FD3">
        <w:rPr>
          <w:rFonts w:ascii="Times New Roman" w:hAnsi="Times New Roman" w:cs="Times New Roman"/>
          <w:sz w:val="24"/>
          <w:szCs w:val="24"/>
          <w:u w:val="single"/>
        </w:rPr>
        <w:t>:</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лицата,</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които представляват участника и лицата,</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които са членове</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на управителни и надзорни орган</w:t>
      </w:r>
      <w:r w:rsidR="00DE052B">
        <w:rPr>
          <w:rFonts w:ascii="Times New Roman" w:hAnsi="Times New Roman" w:cs="Times New Roman"/>
          <w:sz w:val="24"/>
          <w:szCs w:val="24"/>
        </w:rPr>
        <w:t>и на участника са, както следва:</w:t>
      </w:r>
    </w:p>
    <w:p w:rsidR="003B53C8" w:rsidRPr="003A7FD3" w:rsidRDefault="003B53C8" w:rsidP="001F1C4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а) при събирателно дружество – лицата по чл. 84, ал. 1 и чл. 89, ал. 1 от Търговския закон;</w:t>
      </w:r>
    </w:p>
    <w:p w:rsidR="003B53C8" w:rsidRPr="003A7FD3" w:rsidRDefault="003B53C8" w:rsidP="001F1C4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б) при командитно дружество – неограничено отговорните съдружници по чл. 105 от Търговския закон;</w:t>
      </w:r>
    </w:p>
    <w:p w:rsidR="003B53C8" w:rsidRPr="003A7FD3" w:rsidRDefault="003B53C8" w:rsidP="001F1C4B">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B53C8" w:rsidRPr="003A7FD3" w:rsidRDefault="003B53C8" w:rsidP="00DE052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г) при акционерно дружество – лицата по чл. 241, ал. 1, чл. 242, ал. 1 и чл. 244, ал. 1 от Търговския закон;</w:t>
      </w:r>
    </w:p>
    <w:p w:rsidR="003B53C8" w:rsidRPr="003A7FD3" w:rsidRDefault="003B53C8" w:rsidP="00DE052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д) при командитно дружество с акции – лицата по чл. 256 във връзка с чл. 244, ал. 1 от Търговския закон;</w:t>
      </w:r>
    </w:p>
    <w:p w:rsidR="003D523C" w:rsidRPr="003A7FD3" w:rsidRDefault="003B53C8" w:rsidP="00DE052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 xml:space="preserve">е) при едноличен търговец – физическото лице – търговец; </w:t>
      </w:r>
    </w:p>
    <w:p w:rsidR="003B53C8" w:rsidRPr="003A7FD3" w:rsidRDefault="003B53C8" w:rsidP="00DE052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ж) при клон на чуждестранно лице – лицето, което управлява и представлява</w:t>
      </w:r>
      <w:r w:rsidR="00DE052B">
        <w:rPr>
          <w:rFonts w:ascii="Times New Roman" w:hAnsi="Times New Roman" w:cs="Times New Roman"/>
          <w:sz w:val="24"/>
          <w:szCs w:val="24"/>
        </w:rPr>
        <w:t xml:space="preserve"> </w:t>
      </w:r>
      <w:r w:rsidRPr="003A7FD3">
        <w:rPr>
          <w:rFonts w:ascii="Times New Roman" w:hAnsi="Times New Roman" w:cs="Times New Roman"/>
          <w:sz w:val="24"/>
          <w:szCs w:val="24"/>
        </w:rPr>
        <w:t>клона или има аналогични права съгласно законодателството на държавата, в която клонът е регистриран;</w:t>
      </w:r>
    </w:p>
    <w:p w:rsidR="003D523C" w:rsidRPr="003A7FD3" w:rsidRDefault="003B53C8" w:rsidP="00DE052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 xml:space="preserve">з) в случаите по б. “а” – “ж” – и прокуристите, когато има такива; </w:t>
      </w:r>
    </w:p>
    <w:p w:rsidR="003B53C8" w:rsidRPr="003A7FD3" w:rsidRDefault="003B53C8" w:rsidP="00DE052B">
      <w:pPr>
        <w:widowControl w:val="0"/>
        <w:overflowPunct w:val="0"/>
        <w:autoSpaceDE w:val="0"/>
        <w:autoSpaceDN w:val="0"/>
        <w:adjustRightInd w:val="0"/>
        <w:spacing w:after="0" w:line="220" w:lineRule="auto"/>
        <w:ind w:firstLine="567"/>
        <w:jc w:val="both"/>
        <w:rPr>
          <w:rFonts w:ascii="Times New Roman" w:hAnsi="Times New Roman" w:cs="Times New Roman"/>
          <w:sz w:val="24"/>
          <w:szCs w:val="24"/>
        </w:rPr>
      </w:pPr>
      <w:r w:rsidRPr="003A7FD3">
        <w:rPr>
          <w:rFonts w:ascii="Times New Roman" w:hAnsi="Times New Roman" w:cs="Times New Roman"/>
          <w:sz w:val="24"/>
          <w:szCs w:val="24"/>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3B53C8" w:rsidRPr="003A7FD3" w:rsidRDefault="003B53C8" w:rsidP="00DE052B">
      <w:pPr>
        <w:widowControl w:val="0"/>
        <w:overflowPunct w:val="0"/>
        <w:autoSpaceDE w:val="0"/>
        <w:autoSpaceDN w:val="0"/>
        <w:adjustRightInd w:val="0"/>
        <w:spacing w:after="0" w:line="242"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E052B" w:rsidRDefault="00DE052B" w:rsidP="00DE052B">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sz w:val="24"/>
          <w:szCs w:val="24"/>
        </w:rPr>
        <w:tab/>
      </w:r>
      <w:r w:rsidRPr="00DE052B">
        <w:rPr>
          <w:rFonts w:ascii="Times New Roman" w:hAnsi="Times New Roman" w:cs="Times New Roman"/>
          <w:b/>
          <w:sz w:val="24"/>
          <w:szCs w:val="24"/>
        </w:rPr>
        <w:t>2.1.3.</w:t>
      </w:r>
      <w:r>
        <w:rPr>
          <w:rFonts w:ascii="Times New Roman" w:hAnsi="Times New Roman" w:cs="Times New Roman"/>
          <w:sz w:val="24"/>
          <w:szCs w:val="24"/>
        </w:rPr>
        <w:t xml:space="preserve"> </w:t>
      </w:r>
      <w:r w:rsidR="003B53C8" w:rsidRPr="003A7FD3">
        <w:rPr>
          <w:rFonts w:ascii="Times New Roman" w:hAnsi="Times New Roman" w:cs="Times New Roman"/>
          <w:sz w:val="24"/>
          <w:szCs w:val="24"/>
        </w:rPr>
        <w:t xml:space="preserve">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 </w:t>
      </w:r>
    </w:p>
    <w:p w:rsidR="003B53C8" w:rsidRPr="003A7FD3" w:rsidRDefault="00DE052B" w:rsidP="00DE052B">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2.1.4. </w:t>
      </w:r>
      <w:r w:rsidR="003B53C8" w:rsidRPr="003A7FD3">
        <w:rPr>
          <w:rFonts w:ascii="Times New Roman" w:hAnsi="Times New Roman" w:cs="Times New Roman"/>
          <w:sz w:val="24"/>
          <w:szCs w:val="24"/>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и б. “д” – три години от датата на настъпване на обстоятелствата, освен ако в акта, с който е установено обстоятелството, е посочен друг срок. </w:t>
      </w:r>
    </w:p>
    <w:p w:rsidR="003B53C8" w:rsidRPr="003A7FD3" w:rsidRDefault="003B53C8" w:rsidP="002A4056">
      <w:pPr>
        <w:widowControl w:val="0"/>
        <w:autoSpaceDE w:val="0"/>
        <w:autoSpaceDN w:val="0"/>
        <w:adjustRightInd w:val="0"/>
        <w:spacing w:after="0" w:line="369" w:lineRule="exact"/>
        <w:jc w:val="both"/>
        <w:rPr>
          <w:rFonts w:ascii="Times New Roman" w:hAnsi="Times New Roman" w:cs="Times New Roman"/>
          <w:sz w:val="24"/>
          <w:szCs w:val="24"/>
        </w:rPr>
      </w:pPr>
    </w:p>
    <w:p w:rsidR="003B53C8" w:rsidRPr="003A7FD3" w:rsidRDefault="003B53C8" w:rsidP="002A4056">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Информация относно липсата или наличието на обстоятелства по т. 2.1.1 б. “а” се попълва в ЕЕДОП както следва:</w:t>
      </w:r>
    </w:p>
    <w:p w:rsidR="003B53C8" w:rsidRPr="003A7FD3" w:rsidRDefault="003B53C8" w:rsidP="002A4056">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В Част ІІІ, Раздел А участникът следва да предостави информация относно присъди за следните престъпления:</w:t>
      </w:r>
    </w:p>
    <w:p w:rsidR="003B53C8" w:rsidRPr="003A7FD3" w:rsidRDefault="003B53C8" w:rsidP="002A4056">
      <w:pPr>
        <w:widowControl w:val="0"/>
        <w:autoSpaceDE w:val="0"/>
        <w:autoSpaceDN w:val="0"/>
        <w:adjustRightInd w:val="0"/>
        <w:spacing w:after="0" w:line="18" w:lineRule="exact"/>
        <w:jc w:val="both"/>
        <w:rPr>
          <w:rFonts w:ascii="Times New Roman" w:hAnsi="Times New Roman" w:cs="Times New Roman"/>
          <w:sz w:val="24"/>
          <w:szCs w:val="24"/>
        </w:rPr>
      </w:pPr>
    </w:p>
    <w:p w:rsidR="003B53C8" w:rsidRPr="003A7FD3" w:rsidRDefault="003B53C8" w:rsidP="002A4056">
      <w:pPr>
        <w:widowControl w:val="0"/>
        <w:numPr>
          <w:ilvl w:val="0"/>
          <w:numId w:val="10"/>
        </w:numPr>
        <w:overflowPunct w:val="0"/>
        <w:autoSpaceDE w:val="0"/>
        <w:autoSpaceDN w:val="0"/>
        <w:adjustRightInd w:val="0"/>
        <w:spacing w:after="0" w:line="240" w:lineRule="auto"/>
        <w:ind w:left="0" w:firstLine="284"/>
        <w:jc w:val="both"/>
        <w:rPr>
          <w:rFonts w:ascii="Times New Roman" w:hAnsi="Times New Roman" w:cs="Times New Roman"/>
          <w:b/>
          <w:bCs/>
          <w:sz w:val="24"/>
          <w:szCs w:val="24"/>
        </w:rPr>
      </w:pPr>
      <w:r w:rsidRPr="003A7FD3">
        <w:rPr>
          <w:rFonts w:ascii="Times New Roman" w:hAnsi="Times New Roman" w:cs="Times New Roman"/>
          <w:i/>
          <w:iCs/>
          <w:sz w:val="24"/>
          <w:szCs w:val="24"/>
        </w:rPr>
        <w:t xml:space="preserve">Участие в престъпна организация </w:t>
      </w:r>
      <w:r w:rsidRPr="003A7FD3">
        <w:rPr>
          <w:rFonts w:ascii="Times New Roman" w:hAnsi="Times New Roman" w:cs="Times New Roman"/>
          <w:sz w:val="24"/>
          <w:szCs w:val="24"/>
        </w:rPr>
        <w:t>–</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по чл. 321</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и</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321а от НК</w:t>
      </w:r>
      <w:r w:rsidR="002A4056">
        <w:rPr>
          <w:rFonts w:ascii="Times New Roman" w:hAnsi="Times New Roman" w:cs="Times New Roman"/>
          <w:sz w:val="24"/>
          <w:szCs w:val="24"/>
        </w:rPr>
        <w:t>.</w:t>
      </w:r>
    </w:p>
    <w:p w:rsidR="003B53C8" w:rsidRPr="003A7FD3" w:rsidRDefault="003B53C8" w:rsidP="002A4056">
      <w:pPr>
        <w:widowControl w:val="0"/>
        <w:autoSpaceDE w:val="0"/>
        <w:autoSpaceDN w:val="0"/>
        <w:adjustRightInd w:val="0"/>
        <w:spacing w:after="0" w:line="19" w:lineRule="exact"/>
        <w:ind w:firstLine="284"/>
        <w:jc w:val="both"/>
        <w:rPr>
          <w:rFonts w:ascii="Times New Roman" w:hAnsi="Times New Roman" w:cs="Times New Roman"/>
          <w:b/>
          <w:bCs/>
          <w:sz w:val="24"/>
          <w:szCs w:val="24"/>
        </w:rPr>
      </w:pPr>
    </w:p>
    <w:p w:rsidR="003B53C8" w:rsidRPr="003A7FD3" w:rsidRDefault="003B53C8" w:rsidP="002A4056">
      <w:pPr>
        <w:widowControl w:val="0"/>
        <w:numPr>
          <w:ilvl w:val="0"/>
          <w:numId w:val="10"/>
        </w:numPr>
        <w:overflowPunct w:val="0"/>
        <w:autoSpaceDE w:val="0"/>
        <w:autoSpaceDN w:val="0"/>
        <w:adjustRightInd w:val="0"/>
        <w:spacing w:after="0" w:line="240" w:lineRule="auto"/>
        <w:ind w:left="0" w:firstLine="284"/>
        <w:jc w:val="both"/>
        <w:rPr>
          <w:rFonts w:ascii="Times New Roman" w:hAnsi="Times New Roman" w:cs="Times New Roman"/>
          <w:b/>
          <w:bCs/>
          <w:sz w:val="24"/>
          <w:szCs w:val="24"/>
        </w:rPr>
      </w:pPr>
      <w:r w:rsidRPr="003A7FD3">
        <w:rPr>
          <w:rFonts w:ascii="Times New Roman" w:hAnsi="Times New Roman" w:cs="Times New Roman"/>
          <w:i/>
          <w:iCs/>
          <w:sz w:val="24"/>
          <w:szCs w:val="24"/>
        </w:rPr>
        <w:t xml:space="preserve">Корупция </w:t>
      </w:r>
      <w:r w:rsidRPr="003A7FD3">
        <w:rPr>
          <w:rFonts w:ascii="Times New Roman" w:hAnsi="Times New Roman" w:cs="Times New Roman"/>
          <w:sz w:val="24"/>
          <w:szCs w:val="24"/>
        </w:rPr>
        <w:t>–</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по чл. 301 –</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307</w:t>
      </w:r>
      <w:r w:rsidRPr="003A7FD3">
        <w:rPr>
          <w:rFonts w:ascii="Times New Roman" w:hAnsi="Times New Roman" w:cs="Times New Roman"/>
          <w:i/>
          <w:iCs/>
          <w:sz w:val="24"/>
          <w:szCs w:val="24"/>
        </w:rPr>
        <w:t xml:space="preserve"> </w:t>
      </w:r>
      <w:r w:rsidRPr="003A7FD3">
        <w:rPr>
          <w:rFonts w:ascii="Times New Roman" w:hAnsi="Times New Roman" w:cs="Times New Roman"/>
          <w:sz w:val="24"/>
          <w:szCs w:val="24"/>
        </w:rPr>
        <w:t>от НК</w:t>
      </w:r>
      <w:r w:rsidR="002A4056">
        <w:rPr>
          <w:rFonts w:ascii="Times New Roman" w:hAnsi="Times New Roman" w:cs="Times New Roman"/>
          <w:sz w:val="24"/>
          <w:szCs w:val="24"/>
        </w:rPr>
        <w:t>.</w:t>
      </w:r>
    </w:p>
    <w:p w:rsidR="003B53C8" w:rsidRPr="003A7FD3" w:rsidRDefault="003B53C8" w:rsidP="002A4056">
      <w:pPr>
        <w:widowControl w:val="0"/>
        <w:autoSpaceDE w:val="0"/>
        <w:autoSpaceDN w:val="0"/>
        <w:adjustRightInd w:val="0"/>
        <w:spacing w:after="0" w:line="19" w:lineRule="exact"/>
        <w:ind w:firstLine="284"/>
        <w:jc w:val="both"/>
        <w:rPr>
          <w:rFonts w:ascii="Times New Roman" w:hAnsi="Times New Roman" w:cs="Times New Roman"/>
          <w:b/>
          <w:bCs/>
          <w:sz w:val="24"/>
          <w:szCs w:val="24"/>
        </w:rPr>
      </w:pPr>
    </w:p>
    <w:p w:rsidR="002A4056" w:rsidRPr="002A4056" w:rsidRDefault="003B53C8" w:rsidP="002A4056">
      <w:pPr>
        <w:pStyle w:val="a3"/>
        <w:numPr>
          <w:ilvl w:val="0"/>
          <w:numId w:val="10"/>
        </w:numPr>
        <w:ind w:left="0" w:firstLine="284"/>
        <w:jc w:val="both"/>
        <w:rPr>
          <w:rFonts w:ascii="Times New Roman" w:hAnsi="Times New Roman" w:cs="Times New Roman"/>
          <w:color w:val="000000" w:themeColor="text1"/>
          <w:sz w:val="24"/>
          <w:szCs w:val="24"/>
        </w:rPr>
      </w:pPr>
      <w:r w:rsidRPr="002A4056">
        <w:rPr>
          <w:rFonts w:ascii="Times New Roman" w:hAnsi="Times New Roman" w:cs="Times New Roman"/>
          <w:i/>
          <w:iCs/>
          <w:color w:val="000000" w:themeColor="text1"/>
          <w:sz w:val="24"/>
          <w:szCs w:val="24"/>
        </w:rPr>
        <w:t xml:space="preserve">Измама </w:t>
      </w:r>
      <w:r w:rsidRPr="002A4056">
        <w:rPr>
          <w:rFonts w:ascii="Times New Roman" w:hAnsi="Times New Roman" w:cs="Times New Roman"/>
          <w:color w:val="000000" w:themeColor="text1"/>
          <w:sz w:val="24"/>
          <w:szCs w:val="24"/>
        </w:rPr>
        <w:t>–</w:t>
      </w:r>
      <w:r w:rsidRPr="002A4056">
        <w:rPr>
          <w:rFonts w:ascii="Times New Roman" w:hAnsi="Times New Roman" w:cs="Times New Roman"/>
          <w:i/>
          <w:iCs/>
          <w:color w:val="000000" w:themeColor="text1"/>
          <w:sz w:val="24"/>
          <w:szCs w:val="24"/>
        </w:rPr>
        <w:t xml:space="preserve"> </w:t>
      </w:r>
      <w:r w:rsidRPr="002A4056">
        <w:rPr>
          <w:rFonts w:ascii="Times New Roman" w:hAnsi="Times New Roman" w:cs="Times New Roman"/>
          <w:color w:val="000000" w:themeColor="text1"/>
          <w:sz w:val="24"/>
          <w:szCs w:val="24"/>
        </w:rPr>
        <w:t>по чл.209-213</w:t>
      </w:r>
      <w:r w:rsidR="002A4056">
        <w:rPr>
          <w:rFonts w:ascii="Times New Roman" w:hAnsi="Times New Roman" w:cs="Times New Roman"/>
          <w:color w:val="000000" w:themeColor="text1"/>
          <w:sz w:val="24"/>
          <w:szCs w:val="24"/>
        </w:rPr>
        <w:t>.</w:t>
      </w:r>
    </w:p>
    <w:p w:rsidR="002A4056" w:rsidRPr="002A4056" w:rsidRDefault="003B53C8" w:rsidP="002A4056">
      <w:pPr>
        <w:pStyle w:val="a3"/>
        <w:numPr>
          <w:ilvl w:val="0"/>
          <w:numId w:val="10"/>
        </w:numPr>
        <w:ind w:left="0" w:firstLine="284"/>
        <w:jc w:val="both"/>
        <w:rPr>
          <w:rFonts w:ascii="Times New Roman" w:hAnsi="Times New Roman" w:cs="Times New Roman"/>
          <w:color w:val="000000" w:themeColor="text1"/>
          <w:sz w:val="24"/>
          <w:szCs w:val="24"/>
        </w:rPr>
      </w:pPr>
      <w:r w:rsidRPr="002A4056">
        <w:rPr>
          <w:rFonts w:ascii="Times New Roman" w:hAnsi="Times New Roman" w:cs="Times New Roman"/>
          <w:i/>
          <w:iCs/>
          <w:sz w:val="24"/>
          <w:szCs w:val="24"/>
        </w:rPr>
        <w:t xml:space="preserve">Терористични престъпления или престъпления, които са свързани с терористични дейности - </w:t>
      </w:r>
      <w:r w:rsidRPr="002A4056">
        <w:rPr>
          <w:rFonts w:ascii="Times New Roman" w:hAnsi="Times New Roman" w:cs="Times New Roman"/>
          <w:sz w:val="24"/>
          <w:szCs w:val="24"/>
        </w:rPr>
        <w:t>по чл. 108а,</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ал. 1</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от НК</w:t>
      </w:r>
      <w:r w:rsidR="002A4056">
        <w:rPr>
          <w:rFonts w:ascii="Times New Roman" w:hAnsi="Times New Roman" w:cs="Times New Roman"/>
          <w:sz w:val="24"/>
          <w:szCs w:val="24"/>
        </w:rPr>
        <w:t>.</w:t>
      </w:r>
    </w:p>
    <w:p w:rsidR="003B53C8" w:rsidRPr="002A4056" w:rsidRDefault="003B53C8" w:rsidP="002A4056">
      <w:pPr>
        <w:pStyle w:val="a3"/>
        <w:numPr>
          <w:ilvl w:val="0"/>
          <w:numId w:val="10"/>
        </w:numPr>
        <w:ind w:left="0" w:firstLine="284"/>
        <w:jc w:val="both"/>
        <w:rPr>
          <w:rFonts w:ascii="Times New Roman" w:hAnsi="Times New Roman" w:cs="Times New Roman"/>
          <w:color w:val="000000" w:themeColor="text1"/>
          <w:sz w:val="24"/>
          <w:szCs w:val="24"/>
        </w:rPr>
      </w:pPr>
      <w:r w:rsidRPr="002A4056">
        <w:rPr>
          <w:rFonts w:ascii="Times New Roman" w:hAnsi="Times New Roman" w:cs="Times New Roman"/>
          <w:i/>
          <w:iCs/>
          <w:sz w:val="24"/>
          <w:szCs w:val="24"/>
        </w:rPr>
        <w:t xml:space="preserve">Изпиране на пари или финансиране на тероризъм </w:t>
      </w:r>
      <w:r w:rsidRPr="002A4056">
        <w:rPr>
          <w:rFonts w:ascii="Times New Roman" w:hAnsi="Times New Roman" w:cs="Times New Roman"/>
          <w:sz w:val="24"/>
          <w:szCs w:val="24"/>
        </w:rPr>
        <w:t>–</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по чл.</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253, 253а,</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или</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253б от</w:t>
      </w:r>
      <w:r w:rsidRPr="002A4056">
        <w:rPr>
          <w:rFonts w:ascii="Times New Roman" w:hAnsi="Times New Roman" w:cs="Times New Roman"/>
          <w:i/>
          <w:iCs/>
          <w:sz w:val="24"/>
          <w:szCs w:val="24"/>
        </w:rPr>
        <w:t xml:space="preserve"> </w:t>
      </w:r>
      <w:r w:rsidRPr="002A4056">
        <w:rPr>
          <w:rFonts w:ascii="Times New Roman" w:hAnsi="Times New Roman" w:cs="Times New Roman"/>
          <w:sz w:val="24"/>
          <w:szCs w:val="24"/>
        </w:rPr>
        <w:t>НК и по чл. 108а, ал. 2 от НК</w:t>
      </w:r>
      <w:r w:rsidR="002A4056">
        <w:rPr>
          <w:rFonts w:ascii="Times New Roman" w:hAnsi="Times New Roman" w:cs="Times New Roman"/>
          <w:sz w:val="24"/>
          <w:szCs w:val="24"/>
        </w:rPr>
        <w:t>.</w:t>
      </w:r>
    </w:p>
    <w:p w:rsidR="003B53C8" w:rsidRPr="003A7FD3" w:rsidRDefault="003B53C8" w:rsidP="002A4056">
      <w:pPr>
        <w:widowControl w:val="0"/>
        <w:tabs>
          <w:tab w:val="left" w:pos="2670"/>
        </w:tabs>
        <w:autoSpaceDE w:val="0"/>
        <w:autoSpaceDN w:val="0"/>
        <w:adjustRightInd w:val="0"/>
        <w:spacing w:after="0" w:line="75" w:lineRule="exact"/>
        <w:ind w:firstLine="284"/>
        <w:jc w:val="both"/>
        <w:rPr>
          <w:rFonts w:ascii="Times New Roman" w:hAnsi="Times New Roman" w:cs="Times New Roman"/>
          <w:b/>
          <w:bCs/>
          <w:sz w:val="24"/>
          <w:szCs w:val="24"/>
        </w:rPr>
      </w:pPr>
      <w:r w:rsidRPr="003A7FD3">
        <w:rPr>
          <w:rFonts w:ascii="Times New Roman" w:hAnsi="Times New Roman" w:cs="Times New Roman"/>
          <w:b/>
          <w:bCs/>
          <w:sz w:val="24"/>
          <w:szCs w:val="24"/>
        </w:rPr>
        <w:tab/>
      </w:r>
    </w:p>
    <w:p w:rsidR="001F1C4B" w:rsidRPr="001F1C4B" w:rsidRDefault="002A4056" w:rsidP="002A4056">
      <w:pPr>
        <w:widowControl w:val="0"/>
        <w:overflowPunct w:val="0"/>
        <w:autoSpaceDE w:val="0"/>
        <w:autoSpaceDN w:val="0"/>
        <w:adjustRightInd w:val="0"/>
        <w:spacing w:after="0" w:line="220" w:lineRule="auto"/>
        <w:ind w:left="284"/>
        <w:jc w:val="both"/>
        <w:rPr>
          <w:rFonts w:ascii="Times New Roman" w:hAnsi="Times New Roman" w:cs="Times New Roman"/>
          <w:b/>
          <w:bCs/>
          <w:sz w:val="24"/>
          <w:szCs w:val="24"/>
        </w:rPr>
      </w:pPr>
      <w:r>
        <w:rPr>
          <w:rFonts w:ascii="Times New Roman" w:hAnsi="Times New Roman" w:cs="Times New Roman"/>
          <w:b/>
          <w:iCs/>
          <w:sz w:val="24"/>
          <w:szCs w:val="24"/>
        </w:rPr>
        <w:t xml:space="preserve">6. </w:t>
      </w:r>
      <w:r w:rsidR="003B53C8" w:rsidRPr="003A7FD3">
        <w:rPr>
          <w:rFonts w:ascii="Times New Roman" w:hAnsi="Times New Roman" w:cs="Times New Roman"/>
          <w:i/>
          <w:iCs/>
          <w:sz w:val="24"/>
          <w:szCs w:val="24"/>
        </w:rPr>
        <w:t xml:space="preserve">Детски труд и други форми на трафик на хора </w:t>
      </w:r>
      <w:r w:rsidR="003B53C8" w:rsidRPr="003A7FD3">
        <w:rPr>
          <w:rFonts w:ascii="Times New Roman" w:hAnsi="Times New Roman" w:cs="Times New Roman"/>
          <w:sz w:val="24"/>
          <w:szCs w:val="24"/>
        </w:rPr>
        <w:t>–</w:t>
      </w:r>
      <w:r w:rsidR="003B53C8" w:rsidRPr="003A7FD3">
        <w:rPr>
          <w:rFonts w:ascii="Times New Roman" w:hAnsi="Times New Roman" w:cs="Times New Roman"/>
          <w:i/>
          <w:iCs/>
          <w:sz w:val="24"/>
          <w:szCs w:val="24"/>
        </w:rPr>
        <w:t xml:space="preserve"> </w:t>
      </w:r>
      <w:r w:rsidR="003B53C8" w:rsidRPr="003A7FD3">
        <w:rPr>
          <w:rFonts w:ascii="Times New Roman" w:hAnsi="Times New Roman" w:cs="Times New Roman"/>
          <w:sz w:val="24"/>
          <w:szCs w:val="24"/>
        </w:rPr>
        <w:t>по чл. 192а или</w:t>
      </w:r>
      <w:r w:rsidR="003B53C8" w:rsidRPr="003A7FD3">
        <w:rPr>
          <w:rFonts w:ascii="Times New Roman" w:hAnsi="Times New Roman" w:cs="Times New Roman"/>
          <w:i/>
          <w:iCs/>
          <w:sz w:val="24"/>
          <w:szCs w:val="24"/>
        </w:rPr>
        <w:t xml:space="preserve"> </w:t>
      </w:r>
      <w:r w:rsidR="003B53C8" w:rsidRPr="003A7FD3">
        <w:rPr>
          <w:rFonts w:ascii="Times New Roman" w:hAnsi="Times New Roman" w:cs="Times New Roman"/>
          <w:sz w:val="24"/>
          <w:szCs w:val="24"/>
        </w:rPr>
        <w:t>159а</w:t>
      </w:r>
      <w:r w:rsidR="003B53C8" w:rsidRPr="003A7FD3">
        <w:rPr>
          <w:rFonts w:ascii="Times New Roman" w:hAnsi="Times New Roman" w:cs="Times New Roman"/>
          <w:i/>
          <w:iCs/>
          <w:sz w:val="24"/>
          <w:szCs w:val="24"/>
        </w:rPr>
        <w:t xml:space="preserve"> </w:t>
      </w:r>
      <w:r w:rsidR="003B53C8" w:rsidRPr="003A7FD3">
        <w:rPr>
          <w:rFonts w:ascii="Times New Roman" w:hAnsi="Times New Roman" w:cs="Times New Roman"/>
          <w:sz w:val="24"/>
          <w:szCs w:val="24"/>
        </w:rPr>
        <w:t>-</w:t>
      </w:r>
      <w:r w:rsidR="003B53C8" w:rsidRPr="003A7FD3">
        <w:rPr>
          <w:rFonts w:ascii="Times New Roman" w:hAnsi="Times New Roman" w:cs="Times New Roman"/>
          <w:i/>
          <w:iCs/>
          <w:sz w:val="24"/>
          <w:szCs w:val="24"/>
        </w:rPr>
        <w:t xml:space="preserve"> </w:t>
      </w:r>
      <w:r w:rsidR="003B53C8" w:rsidRPr="003A7FD3">
        <w:rPr>
          <w:rFonts w:ascii="Times New Roman" w:hAnsi="Times New Roman" w:cs="Times New Roman"/>
          <w:sz w:val="24"/>
          <w:szCs w:val="24"/>
        </w:rPr>
        <w:t>159г от</w:t>
      </w:r>
      <w:r w:rsidR="003B53C8" w:rsidRPr="003A7FD3">
        <w:rPr>
          <w:rFonts w:ascii="Times New Roman" w:hAnsi="Times New Roman" w:cs="Times New Roman"/>
          <w:i/>
          <w:iCs/>
          <w:sz w:val="24"/>
          <w:szCs w:val="24"/>
        </w:rPr>
        <w:t xml:space="preserve"> </w:t>
      </w:r>
      <w:r w:rsidR="003B53C8" w:rsidRPr="003A7FD3">
        <w:rPr>
          <w:rFonts w:ascii="Times New Roman" w:hAnsi="Times New Roman" w:cs="Times New Roman"/>
          <w:sz w:val="24"/>
          <w:szCs w:val="24"/>
        </w:rPr>
        <w:t xml:space="preserve">НК. </w:t>
      </w:r>
    </w:p>
    <w:p w:rsidR="001F1C4B" w:rsidRDefault="001F1C4B" w:rsidP="001F1C4B">
      <w:pPr>
        <w:widowControl w:val="0"/>
        <w:overflowPunct w:val="0"/>
        <w:autoSpaceDE w:val="0"/>
        <w:autoSpaceDN w:val="0"/>
        <w:adjustRightInd w:val="0"/>
        <w:spacing w:after="0" w:line="220" w:lineRule="auto"/>
        <w:ind w:left="284"/>
        <w:jc w:val="both"/>
        <w:rPr>
          <w:rFonts w:ascii="Times New Roman" w:hAnsi="Times New Roman" w:cs="Times New Roman"/>
          <w:i/>
          <w:iCs/>
          <w:sz w:val="24"/>
          <w:szCs w:val="24"/>
          <w:lang w:val="en-US"/>
        </w:rPr>
      </w:pPr>
    </w:p>
    <w:p w:rsidR="003B53C8" w:rsidRPr="001F1C4B" w:rsidRDefault="002A4056" w:rsidP="002A4056">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Pr>
          <w:rFonts w:ascii="Times New Roman" w:hAnsi="Times New Roman" w:cs="Times New Roman"/>
          <w:sz w:val="24"/>
          <w:szCs w:val="24"/>
        </w:rPr>
        <w:tab/>
      </w:r>
      <w:r w:rsidR="003B53C8" w:rsidRPr="001F1C4B">
        <w:rPr>
          <w:rFonts w:ascii="Times New Roman" w:hAnsi="Times New Roman" w:cs="Times New Roman"/>
          <w:sz w:val="24"/>
          <w:szCs w:val="24"/>
        </w:rPr>
        <w:t xml:space="preserve">Част ІІІ, Раздел Г участникът следва да предостави информация относно присъди за престъпления по чл. 194 – 208, чл.213а-217, чл. 219 – 252 и чл. 254а – 260 от </w:t>
      </w:r>
      <w:r w:rsidR="003B53C8" w:rsidRPr="001F1C4B">
        <w:rPr>
          <w:rFonts w:ascii="Times New Roman" w:hAnsi="Times New Roman" w:cs="Times New Roman"/>
          <w:sz w:val="24"/>
          <w:szCs w:val="24"/>
        </w:rPr>
        <w:lastRenderedPageBreak/>
        <w:t xml:space="preserve">НК. </w:t>
      </w:r>
    </w:p>
    <w:p w:rsidR="003B53C8" w:rsidRPr="003A7FD3" w:rsidRDefault="003B53C8" w:rsidP="00AF398A">
      <w:pPr>
        <w:widowControl w:val="0"/>
        <w:autoSpaceDE w:val="0"/>
        <w:autoSpaceDN w:val="0"/>
        <w:adjustRightInd w:val="0"/>
        <w:spacing w:after="0" w:line="21" w:lineRule="exact"/>
        <w:rPr>
          <w:rFonts w:ascii="Times New Roman" w:hAnsi="Times New Roman" w:cs="Times New Roman"/>
          <w:sz w:val="24"/>
          <w:szCs w:val="24"/>
        </w:rPr>
      </w:pPr>
    </w:p>
    <w:p w:rsidR="003B53C8" w:rsidRPr="003A7FD3" w:rsidRDefault="003B53C8" w:rsidP="002A405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A7FD3">
        <w:rPr>
          <w:rFonts w:ascii="Times New Roman" w:hAnsi="Times New Roman" w:cs="Times New Roman"/>
          <w:sz w:val="24"/>
          <w:szCs w:val="24"/>
        </w:rPr>
        <w:t xml:space="preserve">Участниците посочват информация за престъпления, аналогични на посочените </w:t>
      </w:r>
      <w:r w:rsidR="002A4056">
        <w:rPr>
          <w:rFonts w:ascii="Times New Roman" w:hAnsi="Times New Roman" w:cs="Times New Roman"/>
          <w:sz w:val="24"/>
          <w:szCs w:val="24"/>
        </w:rPr>
        <w:t xml:space="preserve">в </w:t>
      </w:r>
      <w:r w:rsidRPr="003A7FD3">
        <w:rPr>
          <w:rFonts w:ascii="Times New Roman" w:hAnsi="Times New Roman" w:cs="Times New Roman"/>
          <w:sz w:val="24"/>
          <w:szCs w:val="24"/>
        </w:rPr>
        <w:t xml:space="preserve">т. 2.1.1 б. „а“ при наличие на присъда в друга държава членка или трета страна. </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Информация относно липсата или наличието на обстоятелства по т. 2.1.1 б. “б” се попълва в Част ІІІ, Раздел Б от ЕЕДОП.</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Информация относно липсата или наличието на обстоятелства по т. 2.1.1 б. “в” – “е” се попълва в Част ІІІ, Раздел В от ЕЕДОП.</w:t>
      </w: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Информация относно липсата или наличието на обстоятелства по т. 2.1.1 б. ”а” за престъпления по чл.172 и чл. 352 – 353е от НК се попълва в Част ІІІ, Раздел В, поле 1 от ЕЕДОП. При отговор „Да“ участникът посочва:</w:t>
      </w:r>
    </w:p>
    <w:p w:rsidR="003B53C8" w:rsidRPr="003A7FD3" w:rsidRDefault="003B53C8" w:rsidP="00AF398A">
      <w:pPr>
        <w:widowControl w:val="0"/>
        <w:autoSpaceDE w:val="0"/>
        <w:autoSpaceDN w:val="0"/>
        <w:adjustRightInd w:val="0"/>
        <w:spacing w:after="0" w:line="96" w:lineRule="exact"/>
        <w:rPr>
          <w:rFonts w:ascii="Times New Roman" w:hAnsi="Times New Roman" w:cs="Times New Roman"/>
          <w:sz w:val="24"/>
          <w:szCs w:val="24"/>
        </w:rPr>
      </w:pPr>
    </w:p>
    <w:p w:rsidR="003B53C8" w:rsidRPr="003A7FD3" w:rsidRDefault="003B53C8" w:rsidP="00AF398A">
      <w:pPr>
        <w:widowControl w:val="0"/>
        <w:numPr>
          <w:ilvl w:val="0"/>
          <w:numId w:val="12"/>
        </w:numPr>
        <w:overflowPunct w:val="0"/>
        <w:autoSpaceDE w:val="0"/>
        <w:autoSpaceDN w:val="0"/>
        <w:adjustRightInd w:val="0"/>
        <w:spacing w:after="0" w:line="213" w:lineRule="auto"/>
        <w:ind w:left="0" w:hanging="433"/>
        <w:jc w:val="both"/>
        <w:rPr>
          <w:rFonts w:ascii="Times New Roman" w:hAnsi="Times New Roman" w:cs="Times New Roman"/>
          <w:sz w:val="24"/>
          <w:szCs w:val="24"/>
        </w:rPr>
      </w:pPr>
      <w:r w:rsidRPr="003A7FD3">
        <w:rPr>
          <w:rFonts w:ascii="Times New Roman" w:hAnsi="Times New Roman" w:cs="Times New Roman"/>
          <w:sz w:val="24"/>
          <w:szCs w:val="24"/>
        </w:rPr>
        <w:t xml:space="preserve">Дата на влизане в сила на присъдата и фактическото и правното основание за постановяването й; </w:t>
      </w:r>
    </w:p>
    <w:p w:rsidR="003B53C8" w:rsidRPr="003A7FD3" w:rsidRDefault="003B53C8" w:rsidP="00AF398A">
      <w:pPr>
        <w:widowControl w:val="0"/>
        <w:autoSpaceDE w:val="0"/>
        <w:autoSpaceDN w:val="0"/>
        <w:adjustRightInd w:val="0"/>
        <w:spacing w:after="0" w:line="20" w:lineRule="exact"/>
        <w:rPr>
          <w:rFonts w:ascii="Times New Roman" w:hAnsi="Times New Roman" w:cs="Times New Roman"/>
          <w:sz w:val="24"/>
          <w:szCs w:val="24"/>
        </w:rPr>
      </w:pPr>
    </w:p>
    <w:p w:rsidR="003B53C8" w:rsidRPr="003A7FD3" w:rsidRDefault="003B53C8" w:rsidP="00AF398A">
      <w:pPr>
        <w:widowControl w:val="0"/>
        <w:numPr>
          <w:ilvl w:val="0"/>
          <w:numId w:val="12"/>
        </w:numPr>
        <w:overflowPunct w:val="0"/>
        <w:autoSpaceDE w:val="0"/>
        <w:autoSpaceDN w:val="0"/>
        <w:adjustRightInd w:val="0"/>
        <w:spacing w:after="0" w:line="240" w:lineRule="auto"/>
        <w:ind w:left="0" w:hanging="433"/>
        <w:jc w:val="both"/>
        <w:rPr>
          <w:rFonts w:ascii="Times New Roman" w:hAnsi="Times New Roman" w:cs="Times New Roman"/>
          <w:sz w:val="24"/>
          <w:szCs w:val="24"/>
        </w:rPr>
      </w:pPr>
      <w:r w:rsidRPr="003A7FD3">
        <w:rPr>
          <w:rFonts w:ascii="Times New Roman" w:hAnsi="Times New Roman" w:cs="Times New Roman"/>
          <w:sz w:val="24"/>
          <w:szCs w:val="24"/>
        </w:rPr>
        <w:t xml:space="preserve">Срока на наложеното наказание. </w:t>
      </w:r>
    </w:p>
    <w:p w:rsidR="003B53C8" w:rsidRPr="003A7FD3" w:rsidRDefault="003B53C8" w:rsidP="00AF398A">
      <w:pPr>
        <w:widowControl w:val="0"/>
        <w:autoSpaceDE w:val="0"/>
        <w:autoSpaceDN w:val="0"/>
        <w:adjustRightInd w:val="0"/>
        <w:spacing w:after="0" w:line="320" w:lineRule="exact"/>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b/>
          <w:bCs/>
          <w:sz w:val="24"/>
          <w:szCs w:val="24"/>
        </w:rPr>
        <w:t>2.2. Други основания за отстраняване</w:t>
      </w:r>
    </w:p>
    <w:p w:rsidR="003B53C8" w:rsidRPr="003A7FD3" w:rsidRDefault="003B53C8" w:rsidP="00AF398A">
      <w:pPr>
        <w:widowControl w:val="0"/>
        <w:autoSpaceDE w:val="0"/>
        <w:autoSpaceDN w:val="0"/>
        <w:adjustRightInd w:val="0"/>
        <w:spacing w:after="0" w:line="70" w:lineRule="exact"/>
        <w:rPr>
          <w:rFonts w:ascii="Times New Roman" w:hAnsi="Times New Roman" w:cs="Times New Roman"/>
          <w:sz w:val="24"/>
          <w:szCs w:val="24"/>
        </w:rPr>
      </w:pPr>
    </w:p>
    <w:p w:rsidR="003B53C8" w:rsidRPr="003A7FD3" w:rsidRDefault="003B53C8" w:rsidP="00AF398A">
      <w:pPr>
        <w:widowControl w:val="0"/>
        <w:overflowPunct w:val="0"/>
        <w:autoSpaceDE w:val="0"/>
        <w:autoSpaceDN w:val="0"/>
        <w:adjustRightInd w:val="0"/>
        <w:spacing w:after="0" w:line="220" w:lineRule="auto"/>
        <w:ind w:firstLine="7"/>
        <w:rPr>
          <w:rFonts w:ascii="Times New Roman" w:hAnsi="Times New Roman" w:cs="Times New Roman"/>
          <w:sz w:val="24"/>
          <w:szCs w:val="24"/>
        </w:rPr>
      </w:pPr>
      <w:r w:rsidRPr="003A7FD3">
        <w:rPr>
          <w:rFonts w:ascii="Times New Roman" w:hAnsi="Times New Roman" w:cs="Times New Roman"/>
          <w:sz w:val="24"/>
          <w:szCs w:val="24"/>
        </w:rPr>
        <w:t xml:space="preserve">Възложителят ще отстрани от участие в процедурата: </w:t>
      </w:r>
    </w:p>
    <w:p w:rsidR="003B53C8" w:rsidRPr="003A7FD3" w:rsidRDefault="003B53C8" w:rsidP="00AF398A">
      <w:pPr>
        <w:widowControl w:val="0"/>
        <w:overflowPunct w:val="0"/>
        <w:autoSpaceDE w:val="0"/>
        <w:autoSpaceDN w:val="0"/>
        <w:adjustRightInd w:val="0"/>
        <w:spacing w:after="0" w:line="220" w:lineRule="auto"/>
        <w:rPr>
          <w:rFonts w:ascii="Times New Roman" w:hAnsi="Times New Roman" w:cs="Times New Roman"/>
          <w:b/>
          <w:bCs/>
          <w:sz w:val="24"/>
          <w:szCs w:val="24"/>
        </w:rPr>
      </w:pPr>
    </w:p>
    <w:p w:rsidR="003B53C8" w:rsidRPr="003A7FD3" w:rsidRDefault="003B53C8" w:rsidP="00AF398A">
      <w:pPr>
        <w:widowControl w:val="0"/>
        <w:overflowPunct w:val="0"/>
        <w:autoSpaceDE w:val="0"/>
        <w:autoSpaceDN w:val="0"/>
        <w:adjustRightInd w:val="0"/>
        <w:spacing w:after="0" w:line="220" w:lineRule="auto"/>
        <w:rPr>
          <w:rFonts w:ascii="Times New Roman" w:hAnsi="Times New Roman" w:cs="Times New Roman"/>
          <w:sz w:val="24"/>
          <w:szCs w:val="24"/>
        </w:rPr>
      </w:pPr>
      <w:r w:rsidRPr="003A7FD3">
        <w:rPr>
          <w:rFonts w:ascii="Times New Roman" w:hAnsi="Times New Roman" w:cs="Times New Roman"/>
          <w:b/>
          <w:bCs/>
          <w:sz w:val="24"/>
          <w:szCs w:val="24"/>
        </w:rPr>
        <w:t xml:space="preserve">2.2.1. </w:t>
      </w:r>
      <w:r w:rsidRPr="003A7FD3">
        <w:rPr>
          <w:rFonts w:ascii="Times New Roman" w:hAnsi="Times New Roman" w:cs="Times New Roman"/>
          <w:sz w:val="24"/>
          <w:szCs w:val="24"/>
        </w:rPr>
        <w:t>Участници,</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които са свързани лица.</w:t>
      </w:r>
    </w:p>
    <w:p w:rsidR="003B53C8" w:rsidRPr="003A7FD3" w:rsidRDefault="003B53C8" w:rsidP="00AF398A">
      <w:pPr>
        <w:widowControl w:val="0"/>
        <w:autoSpaceDE w:val="0"/>
        <w:autoSpaceDN w:val="0"/>
        <w:adjustRightInd w:val="0"/>
        <w:spacing w:after="0" w:line="19" w:lineRule="exact"/>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i/>
          <w:iCs/>
          <w:sz w:val="24"/>
          <w:szCs w:val="24"/>
        </w:rPr>
        <w:t>„Свързани лица“ са:</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i/>
          <w:iCs/>
          <w:sz w:val="24"/>
          <w:szCs w:val="24"/>
        </w:rPr>
        <w:t>а) лицата, едното от които контролира другото лице или негово дъщерно дружество;</w:t>
      </w:r>
    </w:p>
    <w:p w:rsidR="001814C0" w:rsidRPr="003A7FD3" w:rsidRDefault="002A4056" w:rsidP="00AF398A">
      <w:pPr>
        <w:widowControl w:val="0"/>
        <w:overflowPunct w:val="0"/>
        <w:autoSpaceDE w:val="0"/>
        <w:autoSpaceDN w:val="0"/>
        <w:adjustRightInd w:val="0"/>
        <w:spacing w:after="0" w:line="230" w:lineRule="auto"/>
        <w:rPr>
          <w:rFonts w:ascii="Times New Roman" w:hAnsi="Times New Roman" w:cs="Times New Roman"/>
          <w:i/>
          <w:iCs/>
          <w:sz w:val="24"/>
          <w:szCs w:val="24"/>
        </w:rPr>
      </w:pPr>
      <w:r>
        <w:rPr>
          <w:rFonts w:ascii="Times New Roman" w:hAnsi="Times New Roman" w:cs="Times New Roman"/>
          <w:sz w:val="24"/>
          <w:szCs w:val="24"/>
        </w:rPr>
        <w:tab/>
      </w:r>
      <w:r w:rsidR="003B53C8" w:rsidRPr="003A7FD3">
        <w:rPr>
          <w:rFonts w:ascii="Times New Roman" w:hAnsi="Times New Roman" w:cs="Times New Roman"/>
          <w:i/>
          <w:iCs/>
          <w:sz w:val="24"/>
          <w:szCs w:val="24"/>
        </w:rPr>
        <w:t xml:space="preserve">б) лицата, чиято дейност се контролира от трето лице; </w:t>
      </w:r>
    </w:p>
    <w:p w:rsidR="003B53C8" w:rsidRPr="003A7FD3" w:rsidRDefault="002A4056" w:rsidP="00AF398A">
      <w:pPr>
        <w:widowControl w:val="0"/>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i/>
          <w:iCs/>
          <w:sz w:val="24"/>
          <w:szCs w:val="24"/>
        </w:rPr>
        <w:tab/>
      </w:r>
      <w:r w:rsidR="003B53C8" w:rsidRPr="003A7FD3">
        <w:rPr>
          <w:rFonts w:ascii="Times New Roman" w:hAnsi="Times New Roman" w:cs="Times New Roman"/>
          <w:i/>
          <w:iCs/>
          <w:sz w:val="24"/>
          <w:szCs w:val="24"/>
        </w:rPr>
        <w:t>в) лицата, които съвместно контролират трето лице;</w:t>
      </w:r>
    </w:p>
    <w:p w:rsidR="003B53C8"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i/>
          <w:iCs/>
          <w:sz w:val="24"/>
          <w:szCs w:val="24"/>
        </w:rPr>
      </w:pPr>
      <w:r w:rsidRPr="003A7FD3">
        <w:rPr>
          <w:rFonts w:ascii="Times New Roman" w:hAnsi="Times New Roman" w:cs="Times New Roman"/>
          <w:i/>
          <w:iCs/>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A4056" w:rsidRPr="003A7FD3" w:rsidRDefault="002A4056"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2" w:lineRule="exact"/>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sz w:val="24"/>
          <w:szCs w:val="24"/>
        </w:rPr>
      </w:pPr>
      <w:r w:rsidRPr="003A7FD3">
        <w:rPr>
          <w:rFonts w:ascii="Times New Roman" w:hAnsi="Times New Roman" w:cs="Times New Roman"/>
          <w:i/>
          <w:iCs/>
          <w:sz w:val="24"/>
          <w:szCs w:val="24"/>
        </w:rPr>
        <w:t>„Контрол“ е налице, когато едно лице:</w:t>
      </w: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A7FD3">
        <w:rPr>
          <w:rFonts w:ascii="Times New Roman" w:hAnsi="Times New Roman" w:cs="Times New Roman"/>
          <w:i/>
          <w:iCs/>
          <w:sz w:val="24"/>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i/>
          <w:iCs/>
          <w:sz w:val="24"/>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sz w:val="24"/>
          <w:szCs w:val="24"/>
        </w:rPr>
      </w:pPr>
      <w:r w:rsidRPr="003A7FD3">
        <w:rPr>
          <w:rFonts w:ascii="Times New Roman" w:hAnsi="Times New Roman" w:cs="Times New Roman"/>
          <w:i/>
          <w:iCs/>
          <w:sz w:val="24"/>
          <w:szCs w:val="24"/>
        </w:rPr>
        <w:t>в) може по друг начин да упражнява решаващо влияние върху вземането на решения във връзка с дейността на юридическо лице.</w:t>
      </w:r>
    </w:p>
    <w:p w:rsidR="003B53C8" w:rsidRPr="003A7FD3" w:rsidRDefault="003B53C8" w:rsidP="00AF398A">
      <w:pPr>
        <w:widowControl w:val="0"/>
        <w:overflowPunct w:val="0"/>
        <w:autoSpaceDE w:val="0"/>
        <w:autoSpaceDN w:val="0"/>
        <w:adjustRightInd w:val="0"/>
        <w:spacing w:after="0" w:line="242" w:lineRule="auto"/>
        <w:ind w:firstLine="360"/>
        <w:jc w:val="both"/>
        <w:rPr>
          <w:rFonts w:ascii="Times New Roman" w:hAnsi="Times New Roman" w:cs="Times New Roman"/>
          <w:b/>
          <w:bCs/>
          <w:sz w:val="24"/>
          <w:szCs w:val="24"/>
        </w:rPr>
      </w:pPr>
      <w:r w:rsidRPr="001F1C4B">
        <w:rPr>
          <w:rFonts w:ascii="Times New Roman" w:hAnsi="Times New Roman" w:cs="Times New Roman"/>
          <w:b/>
          <w:sz w:val="24"/>
          <w:szCs w:val="24"/>
        </w:rPr>
        <w:t>2.2.2.</w:t>
      </w:r>
      <w:r w:rsidRPr="003A7FD3">
        <w:rPr>
          <w:rFonts w:ascii="Times New Roman" w:hAnsi="Times New Roman" w:cs="Times New Roman"/>
          <w:sz w:val="24"/>
          <w:szCs w:val="24"/>
        </w:rPr>
        <w:t xml:space="preserve"> 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 </w:t>
      </w:r>
    </w:p>
    <w:p w:rsidR="003B53C8" w:rsidRPr="003A7FD3" w:rsidRDefault="003B53C8" w:rsidP="00AF398A">
      <w:pPr>
        <w:widowControl w:val="0"/>
        <w:overflowPunct w:val="0"/>
        <w:autoSpaceDE w:val="0"/>
        <w:autoSpaceDN w:val="0"/>
        <w:adjustRightInd w:val="0"/>
        <w:spacing w:after="0" w:line="232" w:lineRule="auto"/>
        <w:ind w:firstLine="360"/>
        <w:jc w:val="both"/>
        <w:rPr>
          <w:rFonts w:ascii="Times New Roman" w:hAnsi="Times New Roman" w:cs="Times New Roman"/>
          <w:b/>
          <w:bCs/>
          <w:sz w:val="24"/>
          <w:szCs w:val="24"/>
        </w:rPr>
      </w:pPr>
      <w:r w:rsidRPr="003A7FD3">
        <w:rPr>
          <w:rFonts w:ascii="Times New Roman" w:hAnsi="Times New Roman" w:cs="Times New Roman"/>
          <w:b/>
          <w:sz w:val="24"/>
          <w:szCs w:val="24"/>
        </w:rPr>
        <w:t>2.2.3</w:t>
      </w:r>
      <w:r w:rsidRPr="003A7FD3">
        <w:rPr>
          <w:rFonts w:ascii="Times New Roman" w:hAnsi="Times New Roman" w:cs="Times New Roman"/>
          <w:sz w:val="24"/>
          <w:szCs w:val="24"/>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rsidR="003B53C8" w:rsidRPr="003A7FD3" w:rsidRDefault="003B53C8" w:rsidP="00AF398A">
      <w:pPr>
        <w:widowControl w:val="0"/>
        <w:autoSpaceDE w:val="0"/>
        <w:autoSpaceDN w:val="0"/>
        <w:adjustRightInd w:val="0"/>
        <w:spacing w:after="0" w:line="17" w:lineRule="exact"/>
        <w:rPr>
          <w:rFonts w:ascii="Times New Roman" w:hAnsi="Times New Roman" w:cs="Times New Roman"/>
          <w:b/>
          <w:bCs/>
          <w:sz w:val="24"/>
          <w:szCs w:val="24"/>
          <w:highlight w:val="yellow"/>
        </w:rPr>
      </w:pPr>
    </w:p>
    <w:p w:rsidR="003B53C8" w:rsidRPr="003A7FD3" w:rsidRDefault="003B53C8" w:rsidP="00AF398A">
      <w:pPr>
        <w:widowControl w:val="0"/>
        <w:overflowPunct w:val="0"/>
        <w:autoSpaceDE w:val="0"/>
        <w:autoSpaceDN w:val="0"/>
        <w:adjustRightInd w:val="0"/>
        <w:spacing w:after="0" w:line="237" w:lineRule="auto"/>
        <w:ind w:firstLine="360"/>
        <w:jc w:val="both"/>
        <w:rPr>
          <w:rFonts w:ascii="Times New Roman" w:hAnsi="Times New Roman" w:cs="Times New Roman"/>
          <w:b/>
          <w:bCs/>
          <w:sz w:val="24"/>
          <w:szCs w:val="24"/>
        </w:rPr>
      </w:pPr>
      <w:r w:rsidRPr="003A7FD3">
        <w:rPr>
          <w:rFonts w:ascii="Times New Roman" w:hAnsi="Times New Roman" w:cs="Times New Roman"/>
          <w:b/>
          <w:sz w:val="24"/>
          <w:szCs w:val="24"/>
        </w:rPr>
        <w:t>2.2.4.</w:t>
      </w:r>
      <w:r w:rsidRPr="003A7FD3">
        <w:rPr>
          <w:rFonts w:ascii="Times New Roman" w:hAnsi="Times New Roman" w:cs="Times New Roman"/>
          <w:sz w:val="24"/>
          <w:szCs w:val="24"/>
        </w:rPr>
        <w:t xml:space="preserve"> Участник, който е представил оферта, която не отговаря на: </w:t>
      </w:r>
    </w:p>
    <w:p w:rsidR="003B53C8" w:rsidRPr="003A7FD3" w:rsidRDefault="002A4056" w:rsidP="00AF39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3B53C8" w:rsidRPr="003A7FD3">
        <w:rPr>
          <w:rFonts w:ascii="Times New Roman" w:hAnsi="Times New Roman" w:cs="Times New Roman"/>
          <w:sz w:val="24"/>
          <w:szCs w:val="24"/>
        </w:rPr>
        <w:t>а) предварително обявените условия на поръчката;</w:t>
      </w:r>
    </w:p>
    <w:p w:rsidR="003B53C8" w:rsidRPr="003A7FD3" w:rsidRDefault="003B53C8" w:rsidP="00AF398A">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A7FD3">
        <w:rPr>
          <w:rFonts w:ascii="Times New Roman" w:hAnsi="Times New Roman" w:cs="Times New Roman"/>
          <w:sz w:val="24"/>
          <w:szCs w:val="24"/>
        </w:rPr>
        <w:t>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3B53C8" w:rsidRPr="003A7FD3" w:rsidRDefault="003B53C8" w:rsidP="00AF398A">
      <w:pPr>
        <w:widowControl w:val="0"/>
        <w:overflowPunct w:val="0"/>
        <w:autoSpaceDE w:val="0"/>
        <w:autoSpaceDN w:val="0"/>
        <w:adjustRightInd w:val="0"/>
        <w:spacing w:after="0" w:line="220" w:lineRule="auto"/>
        <w:ind w:firstLine="360"/>
        <w:jc w:val="both"/>
        <w:rPr>
          <w:rFonts w:ascii="Times New Roman" w:hAnsi="Times New Roman" w:cs="Times New Roman"/>
          <w:b/>
          <w:bCs/>
          <w:sz w:val="24"/>
          <w:szCs w:val="24"/>
        </w:rPr>
      </w:pPr>
      <w:r w:rsidRPr="003A7FD3">
        <w:rPr>
          <w:rFonts w:ascii="Times New Roman" w:hAnsi="Times New Roman" w:cs="Times New Roman"/>
          <w:b/>
          <w:sz w:val="24"/>
          <w:szCs w:val="24"/>
        </w:rPr>
        <w:t>2.2.5.</w:t>
      </w:r>
      <w:r w:rsidRPr="003A7FD3">
        <w:rPr>
          <w:rFonts w:ascii="Times New Roman" w:hAnsi="Times New Roman" w:cs="Times New Roman"/>
          <w:sz w:val="24"/>
          <w:szCs w:val="24"/>
        </w:rPr>
        <w:t xml:space="preserve"> Участник, който не е представил в срок обосновката по чл. 72, ал.1 от ЗОП или чиято оферта не е приета съгласно чл. 72, ал. 3 – 5 от ЗОП. </w:t>
      </w:r>
    </w:p>
    <w:p w:rsidR="003B53C8" w:rsidRPr="003A7FD3" w:rsidRDefault="003B53C8" w:rsidP="00AF398A">
      <w:pPr>
        <w:widowControl w:val="0"/>
        <w:overflowPunct w:val="0"/>
        <w:autoSpaceDE w:val="0"/>
        <w:autoSpaceDN w:val="0"/>
        <w:adjustRightInd w:val="0"/>
        <w:spacing w:after="0" w:line="220" w:lineRule="auto"/>
        <w:ind w:firstLine="360"/>
        <w:jc w:val="both"/>
        <w:rPr>
          <w:rFonts w:ascii="Times New Roman" w:hAnsi="Times New Roman" w:cs="Times New Roman"/>
          <w:b/>
          <w:bCs/>
          <w:sz w:val="24"/>
          <w:szCs w:val="24"/>
        </w:rPr>
      </w:pPr>
      <w:r w:rsidRPr="003A7FD3">
        <w:rPr>
          <w:rFonts w:ascii="Times New Roman" w:hAnsi="Times New Roman" w:cs="Times New Roman"/>
          <w:b/>
          <w:sz w:val="24"/>
          <w:szCs w:val="24"/>
        </w:rPr>
        <w:t>2.2.6.</w:t>
      </w:r>
      <w:r w:rsidRPr="003A7FD3">
        <w:rPr>
          <w:rFonts w:ascii="Times New Roman" w:hAnsi="Times New Roman" w:cs="Times New Roman"/>
          <w:sz w:val="24"/>
          <w:szCs w:val="24"/>
        </w:rPr>
        <w:t xml:space="preserve"> Участник, който след покана от Възложителя и в определения в нея срок не </w:t>
      </w:r>
      <w:r w:rsidRPr="003A7FD3">
        <w:rPr>
          <w:rFonts w:ascii="Times New Roman" w:hAnsi="Times New Roman" w:cs="Times New Roman"/>
          <w:sz w:val="24"/>
          <w:szCs w:val="24"/>
        </w:rPr>
        <w:lastRenderedPageBreak/>
        <w:t xml:space="preserve">удължи срока на валидност на офертата си. </w:t>
      </w:r>
    </w:p>
    <w:p w:rsidR="003B53C8" w:rsidRPr="003A7FD3" w:rsidRDefault="003B53C8" w:rsidP="00AF398A">
      <w:pPr>
        <w:widowControl w:val="0"/>
        <w:overflowPunct w:val="0"/>
        <w:autoSpaceDE w:val="0"/>
        <w:autoSpaceDN w:val="0"/>
        <w:adjustRightInd w:val="0"/>
        <w:spacing w:after="0" w:line="232" w:lineRule="auto"/>
        <w:ind w:firstLine="360"/>
        <w:jc w:val="both"/>
        <w:rPr>
          <w:rFonts w:ascii="Times New Roman" w:hAnsi="Times New Roman" w:cs="Times New Roman"/>
          <w:b/>
          <w:bCs/>
          <w:sz w:val="24"/>
          <w:szCs w:val="24"/>
        </w:rPr>
      </w:pPr>
      <w:r w:rsidRPr="003A7FD3">
        <w:rPr>
          <w:rFonts w:ascii="Times New Roman" w:hAnsi="Times New Roman" w:cs="Times New Roman"/>
          <w:b/>
          <w:sz w:val="24"/>
          <w:szCs w:val="24"/>
        </w:rPr>
        <w:t>2.2.7</w:t>
      </w:r>
      <w:r w:rsidRPr="003A7FD3">
        <w:rPr>
          <w:rFonts w:ascii="Times New Roman" w:hAnsi="Times New Roman" w:cs="Times New Roman"/>
          <w:sz w:val="24"/>
          <w:szCs w:val="24"/>
        </w:rPr>
        <w:t xml:space="preserve"> Участник, който е предложил цени за изпълнение на поръчката, по-високи от максимално зададените от Възложителя в настоящата документация.</w:t>
      </w:r>
    </w:p>
    <w:p w:rsidR="003B53C8" w:rsidRPr="003A7FD3" w:rsidRDefault="003B53C8" w:rsidP="00AF398A">
      <w:pPr>
        <w:widowControl w:val="0"/>
        <w:autoSpaceDE w:val="0"/>
        <w:autoSpaceDN w:val="0"/>
        <w:adjustRightInd w:val="0"/>
        <w:spacing w:after="0" w:line="371" w:lineRule="exact"/>
        <w:rPr>
          <w:rFonts w:ascii="Times New Roman" w:hAnsi="Times New Roman" w:cs="Times New Roman"/>
          <w:sz w:val="24"/>
          <w:szCs w:val="24"/>
        </w:rPr>
      </w:pPr>
    </w:p>
    <w:p w:rsidR="003B53C8" w:rsidRPr="003A7FD3" w:rsidRDefault="003B53C8" w:rsidP="00AF398A">
      <w:pPr>
        <w:widowControl w:val="0"/>
        <w:overflowPunct w:val="0"/>
        <w:autoSpaceDE w:val="0"/>
        <w:autoSpaceDN w:val="0"/>
        <w:adjustRightInd w:val="0"/>
        <w:spacing w:after="0" w:line="220" w:lineRule="auto"/>
        <w:ind w:firstLine="708"/>
        <w:rPr>
          <w:rFonts w:ascii="Times New Roman" w:hAnsi="Times New Roman" w:cs="Times New Roman"/>
          <w:sz w:val="24"/>
          <w:szCs w:val="24"/>
        </w:rPr>
      </w:pPr>
      <w:r w:rsidRPr="003A7FD3">
        <w:rPr>
          <w:rFonts w:ascii="Times New Roman" w:hAnsi="Times New Roman" w:cs="Times New Roman"/>
          <w:sz w:val="24"/>
          <w:szCs w:val="24"/>
        </w:rPr>
        <w:t>Информация относно липсата или наличието на обстоятелства по т. 2.2.1 и 2.2.2 се попълва в Част ІІІ, Раздел Г от ЕЕДОП.</w:t>
      </w:r>
    </w:p>
    <w:p w:rsidR="003B53C8" w:rsidRPr="003A7FD3" w:rsidRDefault="003B53C8" w:rsidP="00AF398A">
      <w:pPr>
        <w:widowControl w:val="0"/>
        <w:autoSpaceDE w:val="0"/>
        <w:autoSpaceDN w:val="0"/>
        <w:adjustRightInd w:val="0"/>
        <w:spacing w:after="0" w:line="380" w:lineRule="exact"/>
        <w:rPr>
          <w:rFonts w:ascii="Times New Roman" w:hAnsi="Times New Roman" w:cs="Times New Roman"/>
          <w:sz w:val="24"/>
          <w:szCs w:val="24"/>
        </w:rPr>
      </w:pP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b/>
          <w:bCs/>
          <w:sz w:val="24"/>
          <w:szCs w:val="24"/>
        </w:rPr>
      </w:pPr>
      <w:r w:rsidRPr="003A7FD3">
        <w:rPr>
          <w:rFonts w:ascii="Times New Roman" w:hAnsi="Times New Roman" w:cs="Times New Roman"/>
          <w:b/>
          <w:bCs/>
          <w:sz w:val="24"/>
          <w:szCs w:val="24"/>
        </w:rPr>
        <w:t xml:space="preserve">2.3. Мерки за доказване на надеждност от участниците, доказване липса на основание за отстраняване (чл. 56, ал. 1 от ЗОП) </w:t>
      </w:r>
    </w:p>
    <w:p w:rsidR="003B53C8" w:rsidRPr="003A7FD3" w:rsidRDefault="003B53C8" w:rsidP="00AF398A">
      <w:pPr>
        <w:widowControl w:val="0"/>
        <w:overflowPunct w:val="0"/>
        <w:autoSpaceDE w:val="0"/>
        <w:autoSpaceDN w:val="0"/>
        <w:adjustRightInd w:val="0"/>
        <w:spacing w:after="0" w:line="237" w:lineRule="auto"/>
        <w:ind w:firstLine="708"/>
        <w:jc w:val="both"/>
        <w:rPr>
          <w:rFonts w:ascii="Times New Roman" w:hAnsi="Times New Roman" w:cs="Times New Roman"/>
          <w:b/>
          <w:bCs/>
          <w:sz w:val="24"/>
          <w:szCs w:val="24"/>
        </w:rPr>
      </w:pPr>
      <w:r w:rsidRPr="00D73604">
        <w:rPr>
          <w:rFonts w:ascii="Times New Roman" w:hAnsi="Times New Roman" w:cs="Times New Roman"/>
          <w:b/>
          <w:sz w:val="24"/>
          <w:szCs w:val="24"/>
        </w:rPr>
        <w:t>2.3.1.</w:t>
      </w:r>
      <w:r w:rsidRPr="003A7FD3">
        <w:rPr>
          <w:rFonts w:ascii="Times New Roman" w:hAnsi="Times New Roman" w:cs="Times New Roman"/>
          <w:sz w:val="24"/>
          <w:szCs w:val="24"/>
        </w:rPr>
        <w:t xml:space="preserve"> При наличие на основание за отстраняване от процедурата по т. 2.1.1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b/>
          <w:bCs/>
          <w:sz w:val="24"/>
          <w:szCs w:val="24"/>
        </w:rPr>
      </w:pPr>
      <w:r w:rsidRPr="003A7FD3">
        <w:rPr>
          <w:rFonts w:ascii="Times New Roman" w:hAnsi="Times New Roman" w:cs="Times New Roman"/>
          <w:b/>
          <w:bCs/>
          <w:sz w:val="24"/>
          <w:szCs w:val="24"/>
        </w:rPr>
        <w:t xml:space="preserve">а) </w:t>
      </w:r>
      <w:r w:rsidRPr="003A7FD3">
        <w:rPr>
          <w:rFonts w:ascii="Times New Roman" w:hAnsi="Times New Roman" w:cs="Times New Roman"/>
          <w:sz w:val="24"/>
          <w:szCs w:val="24"/>
        </w:rPr>
        <w:t>погасил задълженията по т. 2.1.1, б. “б”, включително начислените лихви</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 xml:space="preserve">и/или глоби или че те са разсрочени, отсрочени или обезпечени; </w:t>
      </w:r>
    </w:p>
    <w:p w:rsidR="003B53C8" w:rsidRPr="003A7FD3" w:rsidRDefault="003B53C8" w:rsidP="00AF398A">
      <w:pPr>
        <w:widowControl w:val="0"/>
        <w:overflowPunct w:val="0"/>
        <w:autoSpaceDE w:val="0"/>
        <w:autoSpaceDN w:val="0"/>
        <w:adjustRightInd w:val="0"/>
        <w:spacing w:after="0" w:line="220" w:lineRule="auto"/>
        <w:ind w:firstLine="708"/>
        <w:jc w:val="both"/>
        <w:rPr>
          <w:rFonts w:ascii="Times New Roman" w:hAnsi="Times New Roman" w:cs="Times New Roman"/>
          <w:b/>
          <w:bCs/>
          <w:sz w:val="24"/>
          <w:szCs w:val="24"/>
        </w:rPr>
      </w:pPr>
      <w:r w:rsidRPr="003A7FD3">
        <w:rPr>
          <w:rFonts w:ascii="Times New Roman" w:hAnsi="Times New Roman" w:cs="Times New Roman"/>
          <w:b/>
          <w:bCs/>
          <w:sz w:val="24"/>
          <w:szCs w:val="24"/>
        </w:rPr>
        <w:t xml:space="preserve">б) </w:t>
      </w:r>
      <w:r w:rsidRPr="003A7FD3">
        <w:rPr>
          <w:rFonts w:ascii="Times New Roman" w:hAnsi="Times New Roman" w:cs="Times New Roman"/>
          <w:sz w:val="24"/>
          <w:szCs w:val="24"/>
        </w:rPr>
        <w:t>платил или е в процес на изплащане на дължимо обезщетение за всички</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 xml:space="preserve">вреди, настъпили в резултат от извършеното от него престъпление или нарушение; </w:t>
      </w:r>
    </w:p>
    <w:p w:rsidR="003B53C8" w:rsidRPr="003A7FD3" w:rsidRDefault="003B53C8" w:rsidP="00AF398A">
      <w:pPr>
        <w:widowControl w:val="0"/>
        <w:overflowPunct w:val="0"/>
        <w:autoSpaceDE w:val="0"/>
        <w:autoSpaceDN w:val="0"/>
        <w:adjustRightInd w:val="0"/>
        <w:spacing w:after="0" w:line="237" w:lineRule="auto"/>
        <w:ind w:firstLine="708"/>
        <w:jc w:val="both"/>
        <w:rPr>
          <w:rFonts w:ascii="Times New Roman" w:hAnsi="Times New Roman" w:cs="Times New Roman"/>
          <w:b/>
          <w:bCs/>
          <w:sz w:val="24"/>
          <w:szCs w:val="24"/>
        </w:rPr>
      </w:pPr>
      <w:r w:rsidRPr="003A7FD3">
        <w:rPr>
          <w:rFonts w:ascii="Times New Roman" w:hAnsi="Times New Roman" w:cs="Times New Roman"/>
          <w:b/>
          <w:bCs/>
          <w:sz w:val="24"/>
          <w:szCs w:val="24"/>
        </w:rPr>
        <w:t xml:space="preserve">в) </w:t>
      </w:r>
      <w:r w:rsidRPr="003A7FD3">
        <w:rPr>
          <w:rFonts w:ascii="Times New Roman" w:hAnsi="Times New Roman" w:cs="Times New Roman"/>
          <w:sz w:val="24"/>
          <w:szCs w:val="24"/>
        </w:rPr>
        <w:t>изяснил изчерпателно фактите и обстоятелствата, като активно е съдействал</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 xml:space="preserve">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3B53C8" w:rsidRPr="003A7FD3" w:rsidRDefault="003B53C8" w:rsidP="00AF398A">
      <w:pPr>
        <w:widowControl w:val="0"/>
        <w:autoSpaceDE w:val="0"/>
        <w:autoSpaceDN w:val="0"/>
        <w:adjustRightInd w:val="0"/>
        <w:spacing w:after="0" w:line="18" w:lineRule="exact"/>
        <w:rPr>
          <w:rFonts w:ascii="Times New Roman" w:hAnsi="Times New Roman" w:cs="Times New Roman"/>
          <w:b/>
          <w:bCs/>
          <w:sz w:val="24"/>
          <w:szCs w:val="24"/>
        </w:rPr>
      </w:pPr>
    </w:p>
    <w:p w:rsidR="003B53C8" w:rsidRPr="003A7FD3" w:rsidRDefault="00D73604" w:rsidP="00AF398A">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b/>
      </w:r>
      <w:r w:rsidR="003B53C8" w:rsidRPr="003A7FD3">
        <w:rPr>
          <w:rFonts w:ascii="Times New Roman" w:hAnsi="Times New Roman" w:cs="Times New Roman"/>
          <w:b/>
          <w:sz w:val="24"/>
          <w:szCs w:val="24"/>
        </w:rPr>
        <w:t>2.3.2.</w:t>
      </w:r>
      <w:r w:rsidR="003B53C8" w:rsidRPr="003A7FD3">
        <w:rPr>
          <w:rFonts w:ascii="Times New Roman" w:hAnsi="Times New Roman" w:cs="Times New Roman"/>
          <w:sz w:val="24"/>
          <w:szCs w:val="24"/>
        </w:rPr>
        <w:t xml:space="preserve"> Като доказателства за надеждността на участника се представят следните документи: </w:t>
      </w:r>
    </w:p>
    <w:p w:rsidR="003B53C8" w:rsidRPr="003A7FD3" w:rsidRDefault="003B53C8" w:rsidP="00AF398A">
      <w:pPr>
        <w:widowControl w:val="0"/>
        <w:autoSpaceDE w:val="0"/>
        <w:autoSpaceDN w:val="0"/>
        <w:adjustRightInd w:val="0"/>
        <w:spacing w:after="0" w:line="77" w:lineRule="exact"/>
        <w:rPr>
          <w:rFonts w:ascii="Times New Roman" w:hAnsi="Times New Roman" w:cs="Times New Roman"/>
          <w:b/>
          <w:bCs/>
          <w:sz w:val="24"/>
          <w:szCs w:val="24"/>
        </w:rPr>
      </w:pPr>
    </w:p>
    <w:p w:rsidR="003B53C8" w:rsidRPr="003A7FD3" w:rsidRDefault="003B53C8" w:rsidP="00AF398A">
      <w:pPr>
        <w:widowControl w:val="0"/>
        <w:numPr>
          <w:ilvl w:val="0"/>
          <w:numId w:val="13"/>
        </w:numPr>
        <w:overflowPunct w:val="0"/>
        <w:autoSpaceDE w:val="0"/>
        <w:autoSpaceDN w:val="0"/>
        <w:adjustRightInd w:val="0"/>
        <w:spacing w:after="0" w:line="208" w:lineRule="auto"/>
        <w:ind w:left="0" w:hanging="418"/>
        <w:jc w:val="both"/>
        <w:rPr>
          <w:rFonts w:ascii="Times New Roman" w:hAnsi="Times New Roman" w:cs="Times New Roman"/>
          <w:sz w:val="24"/>
          <w:szCs w:val="24"/>
          <w:vertAlign w:val="superscript"/>
        </w:rPr>
      </w:pPr>
      <w:r w:rsidRPr="003A7FD3">
        <w:rPr>
          <w:rFonts w:ascii="Times New Roman" w:hAnsi="Times New Roman" w:cs="Times New Roman"/>
          <w:sz w:val="24"/>
          <w:szCs w:val="24"/>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3B53C8" w:rsidRPr="003A7FD3" w:rsidRDefault="003B53C8" w:rsidP="00AF398A">
      <w:pPr>
        <w:widowControl w:val="0"/>
        <w:autoSpaceDE w:val="0"/>
        <w:autoSpaceDN w:val="0"/>
        <w:adjustRightInd w:val="0"/>
        <w:spacing w:after="0" w:line="82" w:lineRule="exact"/>
        <w:rPr>
          <w:rFonts w:ascii="Times New Roman" w:hAnsi="Times New Roman" w:cs="Times New Roman"/>
          <w:sz w:val="24"/>
          <w:szCs w:val="24"/>
          <w:vertAlign w:val="superscript"/>
        </w:rPr>
      </w:pPr>
    </w:p>
    <w:p w:rsidR="003B53C8" w:rsidRPr="003A7FD3" w:rsidRDefault="003B53C8" w:rsidP="00AF398A">
      <w:pPr>
        <w:widowControl w:val="0"/>
        <w:numPr>
          <w:ilvl w:val="0"/>
          <w:numId w:val="13"/>
        </w:numPr>
        <w:overflowPunct w:val="0"/>
        <w:autoSpaceDE w:val="0"/>
        <w:autoSpaceDN w:val="0"/>
        <w:adjustRightInd w:val="0"/>
        <w:spacing w:after="0" w:line="180" w:lineRule="auto"/>
        <w:ind w:left="0" w:hanging="418"/>
        <w:jc w:val="both"/>
        <w:rPr>
          <w:rFonts w:ascii="Times New Roman" w:hAnsi="Times New Roman" w:cs="Times New Roman"/>
          <w:sz w:val="24"/>
          <w:szCs w:val="24"/>
          <w:vertAlign w:val="superscript"/>
        </w:rPr>
      </w:pPr>
      <w:r w:rsidRPr="003A7FD3">
        <w:rPr>
          <w:rFonts w:ascii="Times New Roman" w:hAnsi="Times New Roman" w:cs="Times New Roman"/>
          <w:sz w:val="24"/>
          <w:szCs w:val="24"/>
        </w:rPr>
        <w:t xml:space="preserve">по отношение на обстоятелството по б. “в” (чл. 56, ал. 1, т. 3 от ЗОП) – документ от съответния компетентен орган за потвърждение на описаните обстоятелства. </w:t>
      </w:r>
    </w:p>
    <w:p w:rsidR="003B53C8" w:rsidRPr="003A7FD3" w:rsidRDefault="003B53C8" w:rsidP="00AF398A">
      <w:pPr>
        <w:widowControl w:val="0"/>
        <w:autoSpaceDE w:val="0"/>
        <w:autoSpaceDN w:val="0"/>
        <w:adjustRightInd w:val="0"/>
        <w:spacing w:after="0" w:line="79" w:lineRule="exact"/>
        <w:rPr>
          <w:rFonts w:ascii="Times New Roman" w:hAnsi="Times New Roman" w:cs="Times New Roman"/>
          <w:sz w:val="24"/>
          <w:szCs w:val="24"/>
          <w:vertAlign w:val="superscript"/>
        </w:rPr>
      </w:pPr>
    </w:p>
    <w:p w:rsidR="003B53C8" w:rsidRPr="003A7FD3" w:rsidRDefault="003B53C8" w:rsidP="00AF398A">
      <w:pPr>
        <w:widowControl w:val="0"/>
        <w:overflowPunct w:val="0"/>
        <w:autoSpaceDE w:val="0"/>
        <w:autoSpaceDN w:val="0"/>
        <w:adjustRightInd w:val="0"/>
        <w:spacing w:after="0" w:line="237" w:lineRule="auto"/>
        <w:jc w:val="both"/>
        <w:rPr>
          <w:rFonts w:ascii="Times New Roman" w:hAnsi="Times New Roman" w:cs="Times New Roman"/>
          <w:b/>
          <w:bCs/>
          <w:sz w:val="24"/>
          <w:szCs w:val="24"/>
        </w:rPr>
      </w:pPr>
      <w:r w:rsidRPr="003A7FD3">
        <w:rPr>
          <w:rFonts w:ascii="Times New Roman" w:hAnsi="Times New Roman" w:cs="Times New Roman"/>
          <w:sz w:val="24"/>
          <w:szCs w:val="24"/>
        </w:rPr>
        <w:t xml:space="preserve">Няма право да се ползва от възможността по т. 2.3.1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 </w:t>
      </w:r>
    </w:p>
    <w:p w:rsidR="003B53C8" w:rsidRPr="003A7FD3" w:rsidRDefault="003B53C8" w:rsidP="00AF398A">
      <w:pPr>
        <w:widowControl w:val="0"/>
        <w:autoSpaceDE w:val="0"/>
        <w:autoSpaceDN w:val="0"/>
        <w:adjustRightInd w:val="0"/>
        <w:spacing w:after="0" w:line="77" w:lineRule="exact"/>
        <w:rPr>
          <w:rFonts w:ascii="Times New Roman" w:hAnsi="Times New Roman" w:cs="Times New Roman"/>
          <w:b/>
          <w:bCs/>
          <w:sz w:val="24"/>
          <w:szCs w:val="24"/>
        </w:rPr>
      </w:pPr>
    </w:p>
    <w:p w:rsidR="003B53C8" w:rsidRPr="003A7FD3" w:rsidRDefault="003B53C8" w:rsidP="00D73604">
      <w:pPr>
        <w:widowControl w:val="0"/>
        <w:overflowPunct w:val="0"/>
        <w:autoSpaceDE w:val="0"/>
        <w:autoSpaceDN w:val="0"/>
        <w:adjustRightInd w:val="0"/>
        <w:spacing w:after="0" w:line="220" w:lineRule="auto"/>
        <w:jc w:val="both"/>
        <w:rPr>
          <w:rFonts w:ascii="Times New Roman" w:hAnsi="Times New Roman" w:cs="Times New Roman"/>
          <w:b/>
          <w:bCs/>
          <w:sz w:val="24"/>
          <w:szCs w:val="24"/>
        </w:rPr>
      </w:pPr>
      <w:r w:rsidRPr="003A7FD3">
        <w:rPr>
          <w:rFonts w:ascii="Times New Roman" w:hAnsi="Times New Roman" w:cs="Times New Roman"/>
          <w:sz w:val="24"/>
          <w:szCs w:val="24"/>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3B53C8" w:rsidRPr="003A7FD3" w:rsidRDefault="003B53C8" w:rsidP="00AF398A">
      <w:pPr>
        <w:widowControl w:val="0"/>
        <w:overflowPunct w:val="0"/>
        <w:autoSpaceDE w:val="0"/>
        <w:autoSpaceDN w:val="0"/>
        <w:adjustRightInd w:val="0"/>
        <w:spacing w:after="0" w:line="220" w:lineRule="auto"/>
        <w:ind w:firstLine="360"/>
        <w:jc w:val="both"/>
        <w:rPr>
          <w:rFonts w:ascii="Times New Roman" w:hAnsi="Times New Roman" w:cs="Times New Roman"/>
          <w:b/>
          <w:bCs/>
          <w:sz w:val="24"/>
          <w:szCs w:val="24"/>
        </w:rPr>
      </w:pPr>
      <w:r w:rsidRPr="003A7FD3">
        <w:rPr>
          <w:rFonts w:ascii="Times New Roman" w:hAnsi="Times New Roman" w:cs="Times New Roman"/>
          <w:b/>
          <w:bCs/>
          <w:sz w:val="24"/>
          <w:szCs w:val="24"/>
        </w:rPr>
        <w:t xml:space="preserve">2.3.3. </w:t>
      </w:r>
      <w:r w:rsidRPr="003A7FD3">
        <w:rPr>
          <w:rFonts w:ascii="Times New Roman" w:hAnsi="Times New Roman" w:cs="Times New Roman"/>
          <w:sz w:val="24"/>
          <w:szCs w:val="24"/>
        </w:rPr>
        <w:t>В решението за класиране,</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съответно за прекратяване на процедурата</w:t>
      </w:r>
      <w:r w:rsidRPr="003A7FD3">
        <w:rPr>
          <w:rFonts w:ascii="Times New Roman" w:hAnsi="Times New Roman" w:cs="Times New Roman"/>
          <w:b/>
          <w:bCs/>
          <w:sz w:val="24"/>
          <w:szCs w:val="24"/>
        </w:rPr>
        <w:t xml:space="preserve"> </w:t>
      </w:r>
      <w:r w:rsidRPr="003A7FD3">
        <w:rPr>
          <w:rFonts w:ascii="Times New Roman" w:hAnsi="Times New Roman" w:cs="Times New Roman"/>
          <w:sz w:val="24"/>
          <w:szCs w:val="24"/>
        </w:rPr>
        <w:t>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D223DE" w:rsidRDefault="003B53C8" w:rsidP="00D223DE">
      <w:pPr>
        <w:widowControl w:val="0"/>
        <w:overflowPunct w:val="0"/>
        <w:autoSpaceDE w:val="0"/>
        <w:autoSpaceDN w:val="0"/>
        <w:adjustRightInd w:val="0"/>
        <w:spacing w:after="0" w:line="220" w:lineRule="auto"/>
        <w:ind w:firstLine="360"/>
        <w:jc w:val="both"/>
        <w:rPr>
          <w:rFonts w:ascii="Times New Roman" w:hAnsi="Times New Roman" w:cs="Times New Roman"/>
          <w:sz w:val="24"/>
          <w:szCs w:val="24"/>
        </w:rPr>
      </w:pPr>
      <w:r w:rsidRPr="003A7FD3">
        <w:rPr>
          <w:rFonts w:ascii="Times New Roman" w:hAnsi="Times New Roman" w:cs="Times New Roman"/>
          <w:b/>
          <w:sz w:val="24"/>
          <w:szCs w:val="24"/>
        </w:rPr>
        <w:t>2.3.4.</w:t>
      </w:r>
      <w:r w:rsidRPr="003A7FD3">
        <w:rPr>
          <w:rFonts w:ascii="Times New Roman" w:hAnsi="Times New Roman" w:cs="Times New Roman"/>
          <w:sz w:val="24"/>
          <w:szCs w:val="24"/>
        </w:rPr>
        <w:t xml:space="preserve"> Когато преди подаване на офертата участник е предприел мерки за доказване на надеждност по т. 2.3.1 (чл. 56 от ЗОП), тези мерки се описват в ЕЕДОП в полето свързано със съответното обстоятелство.</w:t>
      </w:r>
    </w:p>
    <w:p w:rsidR="00D223DE" w:rsidRDefault="00D223DE" w:rsidP="00D223DE">
      <w:pPr>
        <w:widowControl w:val="0"/>
        <w:overflowPunct w:val="0"/>
        <w:autoSpaceDE w:val="0"/>
        <w:autoSpaceDN w:val="0"/>
        <w:adjustRightInd w:val="0"/>
        <w:spacing w:after="0" w:line="220" w:lineRule="auto"/>
        <w:ind w:firstLine="360"/>
        <w:jc w:val="both"/>
        <w:rPr>
          <w:rFonts w:ascii="Times New Roman" w:hAnsi="Times New Roman" w:cs="Times New Roman"/>
          <w:sz w:val="24"/>
          <w:szCs w:val="24"/>
        </w:rPr>
      </w:pPr>
    </w:p>
    <w:p w:rsidR="00D223DE" w:rsidRPr="00D223DE" w:rsidRDefault="00D223DE" w:rsidP="00D223DE">
      <w:pPr>
        <w:widowControl w:val="0"/>
        <w:overflowPunct w:val="0"/>
        <w:autoSpaceDE w:val="0"/>
        <w:autoSpaceDN w:val="0"/>
        <w:adjustRightInd w:val="0"/>
        <w:spacing w:after="0" w:line="220" w:lineRule="auto"/>
        <w:ind w:firstLine="360"/>
        <w:jc w:val="both"/>
        <w:rPr>
          <w:rFonts w:ascii="Times New Roman" w:hAnsi="Times New Roman" w:cs="Times New Roman"/>
          <w:sz w:val="24"/>
          <w:szCs w:val="24"/>
        </w:rPr>
      </w:pPr>
      <w:r>
        <w:rPr>
          <w:rFonts w:ascii="Times New Roman" w:hAnsi="Times New Roman" w:cs="Times New Roman"/>
          <w:b/>
          <w:bCs/>
          <w:sz w:val="24"/>
          <w:szCs w:val="24"/>
        </w:rPr>
        <w:t>3</w:t>
      </w:r>
      <w:r w:rsidRPr="007F6597">
        <w:rPr>
          <w:rFonts w:ascii="Times New Roman" w:hAnsi="Times New Roman" w:cs="Times New Roman"/>
          <w:b/>
          <w:bCs/>
          <w:sz w:val="24"/>
          <w:szCs w:val="24"/>
        </w:rPr>
        <w:t>.</w:t>
      </w:r>
      <w:r w:rsidRPr="00BD7C46">
        <w:rPr>
          <w:rFonts w:ascii="Times New Roman" w:hAnsi="Times New Roman" w:cs="Times New Roman"/>
          <w:b/>
          <w:bCs/>
          <w:iCs/>
          <w:sz w:val="24"/>
          <w:szCs w:val="24"/>
        </w:rPr>
        <w:t xml:space="preserve"> </w:t>
      </w:r>
      <w:r w:rsidRPr="003A7FD3">
        <w:rPr>
          <w:rFonts w:ascii="Times New Roman" w:hAnsi="Times New Roman" w:cs="Times New Roman"/>
          <w:b/>
          <w:bCs/>
          <w:sz w:val="24"/>
          <w:szCs w:val="24"/>
        </w:rPr>
        <w:t xml:space="preserve">КРИТЕРИИ ЗА ПОДБОР НА УЧАСТНИЦИТЕ. </w:t>
      </w:r>
    </w:p>
    <w:p w:rsidR="00D223DE" w:rsidRPr="003A7FD3" w:rsidRDefault="00D223DE" w:rsidP="00D223DE">
      <w:pPr>
        <w:widowControl w:val="0"/>
        <w:overflowPunct w:val="0"/>
        <w:autoSpaceDE w:val="0"/>
        <w:autoSpaceDN w:val="0"/>
        <w:adjustRightInd w:val="0"/>
        <w:spacing w:after="0" w:line="211" w:lineRule="auto"/>
        <w:ind w:firstLine="708"/>
        <w:jc w:val="both"/>
        <w:rPr>
          <w:rFonts w:ascii="Times New Roman" w:hAnsi="Times New Roman" w:cs="Times New Roman"/>
          <w:b/>
          <w:bCs/>
          <w:sz w:val="24"/>
          <w:szCs w:val="24"/>
        </w:rPr>
      </w:pPr>
    </w:p>
    <w:p w:rsidR="00437C94" w:rsidRDefault="00D223DE" w:rsidP="00D73604">
      <w:pPr>
        <w:widowControl w:val="0"/>
        <w:overflowPunct w:val="0"/>
        <w:autoSpaceDE w:val="0"/>
        <w:autoSpaceDN w:val="0"/>
        <w:adjustRightInd w:val="0"/>
        <w:spacing w:after="0" w:line="220" w:lineRule="auto"/>
        <w:jc w:val="both"/>
        <w:rPr>
          <w:rFonts w:ascii="Times New Roman" w:hAnsi="Times New Roman" w:cs="Times New Roman"/>
          <w:b/>
          <w:bCs/>
          <w:iCs/>
          <w:sz w:val="24"/>
          <w:szCs w:val="24"/>
        </w:rPr>
      </w:pPr>
      <w:r>
        <w:rPr>
          <w:rFonts w:ascii="Times New Roman" w:hAnsi="Times New Roman" w:cs="Times New Roman"/>
          <w:b/>
          <w:bCs/>
          <w:iCs/>
          <w:sz w:val="24"/>
          <w:szCs w:val="24"/>
        </w:rPr>
        <w:tab/>
      </w:r>
      <w:r w:rsidR="00437C94" w:rsidRPr="00437C94">
        <w:rPr>
          <w:rFonts w:ascii="Times New Roman" w:hAnsi="Times New Roman" w:cs="Times New Roman"/>
          <w:b/>
          <w:bCs/>
          <w:iCs/>
          <w:sz w:val="24"/>
          <w:szCs w:val="24"/>
        </w:rPr>
        <w:t>Годност за упражняване на професионална дейност</w:t>
      </w:r>
      <w:r w:rsidR="00437C94">
        <w:rPr>
          <w:rFonts w:ascii="Times New Roman" w:hAnsi="Times New Roman" w:cs="Times New Roman"/>
          <w:b/>
          <w:bCs/>
          <w:iCs/>
          <w:sz w:val="24"/>
          <w:szCs w:val="24"/>
        </w:rPr>
        <w:t>.</w:t>
      </w:r>
    </w:p>
    <w:p w:rsidR="00437C94" w:rsidRDefault="00D73604" w:rsidP="00D73604">
      <w:pPr>
        <w:widowControl w:val="0"/>
        <w:overflowPunct w:val="0"/>
        <w:autoSpaceDE w:val="0"/>
        <w:autoSpaceDN w:val="0"/>
        <w:adjustRightInd w:val="0"/>
        <w:spacing w:after="0" w:line="220" w:lineRule="auto"/>
        <w:jc w:val="both"/>
        <w:rPr>
          <w:rFonts w:ascii="Times New Roman" w:hAnsi="Times New Roman" w:cs="Times New Roman"/>
          <w:bCs/>
          <w:sz w:val="24"/>
          <w:szCs w:val="24"/>
        </w:rPr>
      </w:pPr>
      <w:r>
        <w:rPr>
          <w:rFonts w:ascii="Times New Roman" w:hAnsi="Times New Roman" w:cs="Times New Roman"/>
          <w:bCs/>
          <w:sz w:val="24"/>
          <w:szCs w:val="24"/>
        </w:rPr>
        <w:tab/>
      </w:r>
      <w:r w:rsidR="00437C94">
        <w:rPr>
          <w:rFonts w:ascii="Times New Roman" w:hAnsi="Times New Roman" w:cs="Times New Roman"/>
          <w:bCs/>
          <w:sz w:val="24"/>
          <w:szCs w:val="24"/>
        </w:rPr>
        <w:t>Участниците следва в последните 3 години да са изпълнили поне една обществена поръчка със сходен предмет, което обстоятелство декларират в ЕЕДОП.</w:t>
      </w:r>
    </w:p>
    <w:p w:rsidR="003B53C8" w:rsidRPr="003A7FD3" w:rsidRDefault="003B53C8" w:rsidP="00AF398A">
      <w:pPr>
        <w:widowControl w:val="0"/>
        <w:overflowPunct w:val="0"/>
        <w:autoSpaceDE w:val="0"/>
        <w:autoSpaceDN w:val="0"/>
        <w:adjustRightInd w:val="0"/>
        <w:spacing w:after="0" w:line="220" w:lineRule="auto"/>
        <w:jc w:val="both"/>
        <w:rPr>
          <w:rFonts w:ascii="Times New Roman" w:hAnsi="Times New Roman" w:cs="Times New Roman"/>
          <w:b/>
          <w:bCs/>
          <w:sz w:val="24"/>
          <w:szCs w:val="24"/>
        </w:rPr>
      </w:pPr>
    </w:p>
    <w:p w:rsidR="00BD7C46" w:rsidRPr="00BD7C46" w:rsidRDefault="00BD7C46" w:rsidP="00AF398A">
      <w:pPr>
        <w:widowControl w:val="0"/>
        <w:overflowPunct w:val="0"/>
        <w:autoSpaceDE w:val="0"/>
        <w:autoSpaceDN w:val="0"/>
        <w:adjustRightInd w:val="0"/>
        <w:spacing w:after="0" w:line="244" w:lineRule="auto"/>
        <w:ind w:firstLine="708"/>
        <w:jc w:val="both"/>
        <w:rPr>
          <w:rFonts w:ascii="Times New Roman" w:hAnsi="Times New Roman" w:cs="Times New Roman"/>
          <w:sz w:val="24"/>
          <w:szCs w:val="24"/>
        </w:rPr>
      </w:pPr>
      <w:r w:rsidRPr="00BD7C46">
        <w:rPr>
          <w:rFonts w:ascii="Times New Roman" w:hAnsi="Times New Roman" w:cs="Times New Roman"/>
          <w:b/>
          <w:bCs/>
          <w:iCs/>
          <w:sz w:val="24"/>
          <w:szCs w:val="24"/>
        </w:rPr>
        <w:t xml:space="preserve">Икономическо и финансово състояние: </w:t>
      </w:r>
    </w:p>
    <w:p w:rsidR="00BD7C46" w:rsidRPr="00BD7C46" w:rsidRDefault="00BD7C46" w:rsidP="00AF398A">
      <w:pPr>
        <w:widowControl w:val="0"/>
        <w:overflowPunct w:val="0"/>
        <w:autoSpaceDE w:val="0"/>
        <w:autoSpaceDN w:val="0"/>
        <w:adjustRightInd w:val="0"/>
        <w:spacing w:after="0" w:line="244" w:lineRule="auto"/>
        <w:ind w:firstLine="708"/>
        <w:jc w:val="both"/>
        <w:rPr>
          <w:rFonts w:ascii="Times New Roman" w:hAnsi="Times New Roman" w:cs="Times New Roman"/>
          <w:sz w:val="24"/>
          <w:szCs w:val="24"/>
        </w:rPr>
      </w:pPr>
      <w:r w:rsidRPr="00BD7C46">
        <w:rPr>
          <w:rFonts w:ascii="Times New Roman" w:hAnsi="Times New Roman" w:cs="Times New Roman"/>
          <w:sz w:val="24"/>
          <w:szCs w:val="24"/>
        </w:rPr>
        <w:t xml:space="preserve">Възложителят не поставя изисквания за икономическо и финансово състояние на участниците във възлагането на обществената поръчка. </w:t>
      </w:r>
    </w:p>
    <w:p w:rsidR="00BD7C46" w:rsidRPr="003A7FD3" w:rsidRDefault="00BD7C46" w:rsidP="00AF398A">
      <w:pPr>
        <w:widowControl w:val="0"/>
        <w:overflowPunct w:val="0"/>
        <w:autoSpaceDE w:val="0"/>
        <w:autoSpaceDN w:val="0"/>
        <w:adjustRightInd w:val="0"/>
        <w:spacing w:after="0" w:line="211" w:lineRule="auto"/>
        <w:ind w:firstLine="708"/>
        <w:jc w:val="both"/>
        <w:rPr>
          <w:rFonts w:ascii="Times New Roman" w:hAnsi="Times New Roman" w:cs="Times New Roman"/>
          <w:b/>
          <w:bCs/>
          <w:sz w:val="24"/>
          <w:szCs w:val="24"/>
        </w:rPr>
      </w:pPr>
    </w:p>
    <w:p w:rsidR="00BD7C46" w:rsidRPr="003A7FD3" w:rsidRDefault="00BD7C46" w:rsidP="00AF398A">
      <w:pPr>
        <w:widowControl w:val="0"/>
        <w:overflowPunct w:val="0"/>
        <w:autoSpaceDE w:val="0"/>
        <w:autoSpaceDN w:val="0"/>
        <w:adjustRightInd w:val="0"/>
        <w:spacing w:after="0" w:line="211" w:lineRule="auto"/>
        <w:ind w:firstLine="708"/>
        <w:jc w:val="both"/>
        <w:rPr>
          <w:rFonts w:ascii="Times New Roman" w:hAnsi="Times New Roman" w:cs="Times New Roman"/>
          <w:b/>
          <w:bCs/>
          <w:iCs/>
          <w:sz w:val="24"/>
          <w:szCs w:val="24"/>
        </w:rPr>
      </w:pPr>
      <w:r w:rsidRPr="003A7FD3">
        <w:rPr>
          <w:rFonts w:ascii="Times New Roman" w:hAnsi="Times New Roman" w:cs="Times New Roman"/>
          <w:b/>
          <w:bCs/>
          <w:iCs/>
          <w:sz w:val="24"/>
          <w:szCs w:val="24"/>
        </w:rPr>
        <w:t xml:space="preserve">Технически и професионални способности: </w:t>
      </w:r>
    </w:p>
    <w:p w:rsidR="00521744" w:rsidRPr="00521744" w:rsidRDefault="00521744" w:rsidP="00521744">
      <w:pPr>
        <w:widowControl w:val="0"/>
        <w:overflowPunct w:val="0"/>
        <w:autoSpaceDE w:val="0"/>
        <w:autoSpaceDN w:val="0"/>
        <w:adjustRightInd w:val="0"/>
        <w:spacing w:after="0" w:line="211" w:lineRule="auto"/>
        <w:ind w:firstLine="708"/>
        <w:jc w:val="both"/>
        <w:rPr>
          <w:rFonts w:ascii="Times New Roman" w:hAnsi="Times New Roman" w:cs="Times New Roman"/>
          <w:bCs/>
          <w:sz w:val="24"/>
          <w:szCs w:val="24"/>
        </w:rPr>
      </w:pPr>
      <w:r w:rsidRPr="00521744">
        <w:rPr>
          <w:rFonts w:ascii="Times New Roman" w:hAnsi="Times New Roman" w:cs="Times New Roman"/>
          <w:bCs/>
          <w:sz w:val="24"/>
          <w:szCs w:val="24"/>
        </w:rPr>
        <w:t xml:space="preserve">Участникът следва да притежава валиден сертификат за въведена система за управление на качеството по стандарт </w:t>
      </w:r>
      <w:bookmarkStart w:id="0" w:name="_Hlk521055498"/>
      <w:r w:rsidRPr="00521744">
        <w:rPr>
          <w:rFonts w:ascii="Times New Roman" w:hAnsi="Times New Roman" w:cs="Times New Roman"/>
          <w:bCs/>
          <w:sz w:val="24"/>
          <w:szCs w:val="24"/>
          <w:lang w:val="en-US"/>
        </w:rPr>
        <w:t>ISO 9001</w:t>
      </w:r>
      <w:r w:rsidRPr="00521744">
        <w:rPr>
          <w:rFonts w:ascii="Times New Roman" w:hAnsi="Times New Roman" w:cs="Times New Roman"/>
          <w:bCs/>
          <w:sz w:val="24"/>
          <w:szCs w:val="24"/>
        </w:rPr>
        <w:t>:2015</w:t>
      </w:r>
      <w:r w:rsidRPr="00521744">
        <w:rPr>
          <w:rFonts w:ascii="Times New Roman" w:hAnsi="Times New Roman" w:cs="Times New Roman"/>
          <w:bCs/>
          <w:sz w:val="24"/>
          <w:szCs w:val="24"/>
          <w:lang w:val="en-US"/>
        </w:rPr>
        <w:t xml:space="preserve"> </w:t>
      </w:r>
      <w:bookmarkEnd w:id="0"/>
      <w:r w:rsidRPr="00521744">
        <w:rPr>
          <w:rFonts w:ascii="Times New Roman" w:hAnsi="Times New Roman" w:cs="Times New Roman"/>
          <w:bCs/>
          <w:sz w:val="24"/>
          <w:szCs w:val="24"/>
        </w:rPr>
        <w:t>или еквивалентен сертификат, издаден от орган, установен в друга държава членка или други доказателства за прилагане на еквивалентни мерки за осигуряване на качеството, с обхват, отговарящ на предмета на настоящата поръчка.</w:t>
      </w:r>
    </w:p>
    <w:p w:rsidR="00521744" w:rsidRPr="00521744" w:rsidRDefault="00521744" w:rsidP="00521744">
      <w:pPr>
        <w:widowControl w:val="0"/>
        <w:overflowPunct w:val="0"/>
        <w:autoSpaceDE w:val="0"/>
        <w:autoSpaceDN w:val="0"/>
        <w:adjustRightInd w:val="0"/>
        <w:spacing w:after="0" w:line="211" w:lineRule="auto"/>
        <w:ind w:firstLine="708"/>
        <w:jc w:val="both"/>
        <w:rPr>
          <w:rFonts w:ascii="Times New Roman" w:hAnsi="Times New Roman" w:cs="Times New Roman"/>
          <w:bCs/>
          <w:sz w:val="24"/>
          <w:szCs w:val="24"/>
        </w:rPr>
      </w:pPr>
      <w:r w:rsidRPr="00521744">
        <w:rPr>
          <w:rFonts w:ascii="Times New Roman" w:hAnsi="Times New Roman" w:cs="Times New Roman"/>
          <w:bCs/>
          <w:sz w:val="24"/>
          <w:szCs w:val="24"/>
        </w:rPr>
        <w:t xml:space="preserve">Участниците следва да представят информация за притежаването на валиден към датата на подаване на офертата сертификат, издаден от независимо лице, акредитирано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или информация за еквивалентен сертификат, издаден от орган, установен в друга държава членка, или ако прилагат еквивалентни мерки за осигуряване на качеството  - информация за доказателствата за тези мерки, чрез които се доказва еквивалентност на мерките със стандарт </w:t>
      </w:r>
      <w:r w:rsidRPr="00521744">
        <w:rPr>
          <w:rFonts w:ascii="Times New Roman" w:hAnsi="Times New Roman" w:cs="Times New Roman"/>
          <w:bCs/>
          <w:sz w:val="24"/>
          <w:szCs w:val="24"/>
          <w:lang w:val="en-US"/>
        </w:rPr>
        <w:t>ISO 9001</w:t>
      </w:r>
      <w:r w:rsidRPr="00521744">
        <w:rPr>
          <w:rFonts w:ascii="Times New Roman" w:hAnsi="Times New Roman" w:cs="Times New Roman"/>
          <w:bCs/>
          <w:sz w:val="24"/>
          <w:szCs w:val="24"/>
        </w:rPr>
        <w:t>:2015. Участниците следва да посочат органа или службата, издаващи документа.</w:t>
      </w:r>
    </w:p>
    <w:p w:rsidR="00521744" w:rsidRPr="00521744" w:rsidRDefault="00521744" w:rsidP="00521744">
      <w:pPr>
        <w:widowControl w:val="0"/>
        <w:overflowPunct w:val="0"/>
        <w:autoSpaceDE w:val="0"/>
        <w:autoSpaceDN w:val="0"/>
        <w:adjustRightInd w:val="0"/>
        <w:spacing w:after="0" w:line="211" w:lineRule="auto"/>
        <w:ind w:firstLine="708"/>
        <w:jc w:val="both"/>
        <w:rPr>
          <w:rFonts w:ascii="Times New Roman" w:hAnsi="Times New Roman" w:cs="Times New Roman"/>
          <w:bCs/>
          <w:sz w:val="24"/>
          <w:szCs w:val="24"/>
        </w:rPr>
      </w:pPr>
      <w:r w:rsidRPr="00521744">
        <w:rPr>
          <w:rFonts w:ascii="Times New Roman" w:hAnsi="Times New Roman" w:cs="Times New Roman"/>
          <w:bCs/>
          <w:sz w:val="24"/>
          <w:szCs w:val="24"/>
        </w:rPr>
        <w:t xml:space="preserve">Участникът следва да има внедрена система за управление на качеството по стандарт </w:t>
      </w:r>
      <w:r w:rsidRPr="00521744">
        <w:rPr>
          <w:rFonts w:ascii="Times New Roman" w:hAnsi="Times New Roman" w:cs="Times New Roman"/>
          <w:bCs/>
          <w:sz w:val="24"/>
          <w:szCs w:val="24"/>
          <w:lang w:val="en-US"/>
        </w:rPr>
        <w:t>ISO 9001</w:t>
      </w:r>
      <w:r w:rsidRPr="00521744">
        <w:rPr>
          <w:rFonts w:ascii="Times New Roman" w:hAnsi="Times New Roman" w:cs="Times New Roman"/>
          <w:bCs/>
          <w:sz w:val="24"/>
          <w:szCs w:val="24"/>
        </w:rPr>
        <w:t>:2015, или еквивалентен сертификат, издаден от орган, установен в друга държава членка, или да прилага еквивалентни мерки за осигуряване на качеството. Ако съответната информация е на разположение в електронен формат се посочва уеб адрес, орган или служба, издаващи документа и точно позоваване на документа.</w:t>
      </w:r>
    </w:p>
    <w:p w:rsidR="003B53C8" w:rsidRPr="003A7FD3" w:rsidRDefault="003B53C8" w:rsidP="00AF398A">
      <w:pPr>
        <w:widowControl w:val="0"/>
        <w:overflowPunct w:val="0"/>
        <w:autoSpaceDE w:val="0"/>
        <w:autoSpaceDN w:val="0"/>
        <w:adjustRightInd w:val="0"/>
        <w:spacing w:after="0" w:line="220" w:lineRule="auto"/>
        <w:jc w:val="both"/>
        <w:rPr>
          <w:rFonts w:ascii="Times New Roman" w:hAnsi="Times New Roman" w:cs="Times New Roman"/>
          <w:b/>
          <w:bCs/>
          <w:sz w:val="24"/>
          <w:szCs w:val="24"/>
        </w:rPr>
      </w:pPr>
    </w:p>
    <w:p w:rsidR="003B53C8" w:rsidRPr="003A7FD3" w:rsidRDefault="00D223DE" w:rsidP="00AF398A">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BD7C46">
        <w:rPr>
          <w:rFonts w:ascii="Times New Roman" w:hAnsi="Times New Roman" w:cs="Times New Roman"/>
          <w:b/>
          <w:bCs/>
          <w:sz w:val="24"/>
          <w:szCs w:val="24"/>
        </w:rPr>
        <w:t xml:space="preserve">. </w:t>
      </w:r>
      <w:r w:rsidR="003B53C8" w:rsidRPr="003A7FD3">
        <w:rPr>
          <w:rFonts w:ascii="Times New Roman" w:hAnsi="Times New Roman" w:cs="Times New Roman"/>
          <w:b/>
          <w:bCs/>
          <w:sz w:val="24"/>
          <w:szCs w:val="24"/>
        </w:rPr>
        <w:t xml:space="preserve">ДОПЪЛНИТЕЛНИ УКАЗАНИЯ ПРИ ПОПЪЛВАНЕ НА ЕЕДОП </w:t>
      </w:r>
    </w:p>
    <w:p w:rsidR="003B53C8" w:rsidRPr="00770A2D" w:rsidRDefault="00770A2D" w:rsidP="00770A2D">
      <w:pPr>
        <w:widowControl w:val="0"/>
        <w:overflowPunct w:val="0"/>
        <w:autoSpaceDE w:val="0"/>
        <w:autoSpaceDN w:val="0"/>
        <w:adjustRightInd w:val="0"/>
        <w:spacing w:after="0" w:line="232" w:lineRule="auto"/>
        <w:jc w:val="both"/>
        <w:rPr>
          <w:rFonts w:ascii="Times New Roman" w:hAnsi="Times New Roman" w:cs="Times New Roman"/>
          <w:b/>
          <w:bCs/>
          <w:sz w:val="24"/>
          <w:szCs w:val="24"/>
        </w:rPr>
      </w:pPr>
      <w:r>
        <w:rPr>
          <w:rFonts w:ascii="Times New Roman" w:hAnsi="Times New Roman" w:cs="Times New Roman"/>
          <w:b/>
          <w:sz w:val="24"/>
          <w:szCs w:val="24"/>
        </w:rPr>
        <w:tab/>
      </w:r>
      <w:r w:rsidR="00D223DE">
        <w:rPr>
          <w:rFonts w:ascii="Times New Roman" w:hAnsi="Times New Roman" w:cs="Times New Roman"/>
          <w:b/>
          <w:sz w:val="24"/>
          <w:szCs w:val="24"/>
        </w:rPr>
        <w:t>4</w:t>
      </w:r>
      <w:r w:rsidR="003A09E0" w:rsidRPr="003A7FD3">
        <w:rPr>
          <w:rFonts w:ascii="Times New Roman" w:hAnsi="Times New Roman" w:cs="Times New Roman"/>
          <w:b/>
          <w:sz w:val="24"/>
          <w:szCs w:val="24"/>
        </w:rPr>
        <w:t>.1</w:t>
      </w:r>
      <w:r w:rsidR="003A09E0" w:rsidRPr="003A7FD3">
        <w:rPr>
          <w:rFonts w:ascii="Times New Roman" w:hAnsi="Times New Roman" w:cs="Times New Roman"/>
          <w:sz w:val="24"/>
          <w:szCs w:val="24"/>
        </w:rPr>
        <w:t xml:space="preserve">. </w:t>
      </w:r>
      <w:r>
        <w:rPr>
          <w:rFonts w:ascii="Times New Roman" w:hAnsi="Times New Roman" w:cs="Times New Roman"/>
          <w:sz w:val="24"/>
          <w:szCs w:val="24"/>
        </w:rPr>
        <w:t xml:space="preserve">В част II, Раздел А от ЕЕДОП, </w:t>
      </w:r>
      <w:r w:rsidR="003B53C8" w:rsidRPr="003A7FD3">
        <w:rPr>
          <w:rFonts w:ascii="Times New Roman" w:hAnsi="Times New Roman" w:cs="Times New Roman"/>
          <w:sz w:val="24"/>
          <w:szCs w:val="24"/>
        </w:rPr>
        <w:t>учас</w:t>
      </w:r>
      <w:r>
        <w:rPr>
          <w:rFonts w:ascii="Times New Roman" w:hAnsi="Times New Roman" w:cs="Times New Roman"/>
          <w:sz w:val="24"/>
          <w:szCs w:val="24"/>
        </w:rPr>
        <w:t xml:space="preserve">тниците посочват </w:t>
      </w:r>
      <w:r w:rsidR="003B53C8" w:rsidRPr="003A7FD3">
        <w:rPr>
          <w:rFonts w:ascii="Times New Roman" w:hAnsi="Times New Roman" w:cs="Times New Roman"/>
          <w:sz w:val="24"/>
          <w:szCs w:val="24"/>
        </w:rPr>
        <w:t>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3B53C8" w:rsidRPr="003A7FD3" w:rsidRDefault="00D223DE" w:rsidP="00AF398A">
      <w:pPr>
        <w:widowControl w:val="0"/>
        <w:overflowPunct w:val="0"/>
        <w:autoSpaceDE w:val="0"/>
        <w:autoSpaceDN w:val="0"/>
        <w:adjustRightInd w:val="0"/>
        <w:spacing w:after="0" w:line="232" w:lineRule="auto"/>
        <w:ind w:firstLine="566"/>
        <w:jc w:val="both"/>
        <w:rPr>
          <w:rFonts w:ascii="Times New Roman" w:hAnsi="Times New Roman" w:cs="Times New Roman"/>
          <w:sz w:val="24"/>
          <w:szCs w:val="24"/>
        </w:rPr>
      </w:pPr>
      <w:r>
        <w:rPr>
          <w:rFonts w:ascii="Times New Roman" w:hAnsi="Times New Roman" w:cs="Times New Roman"/>
          <w:b/>
          <w:bCs/>
          <w:sz w:val="24"/>
          <w:szCs w:val="24"/>
        </w:rPr>
        <w:t>4</w:t>
      </w:r>
      <w:r w:rsidR="003B53C8" w:rsidRPr="003A7FD3">
        <w:rPr>
          <w:rFonts w:ascii="Times New Roman" w:hAnsi="Times New Roman" w:cs="Times New Roman"/>
          <w:b/>
          <w:bCs/>
          <w:sz w:val="24"/>
          <w:szCs w:val="24"/>
        </w:rPr>
        <w:t xml:space="preserve">.2. </w:t>
      </w:r>
      <w:r w:rsidR="003B53C8" w:rsidRPr="003A7FD3">
        <w:rPr>
          <w:rFonts w:ascii="Times New Roman" w:hAnsi="Times New Roman" w:cs="Times New Roman"/>
          <w:sz w:val="24"/>
          <w:szCs w:val="24"/>
        </w:rPr>
        <w:t>В част</w:t>
      </w:r>
      <w:r w:rsidR="003B53C8" w:rsidRPr="003A7FD3">
        <w:rPr>
          <w:rFonts w:ascii="Times New Roman" w:hAnsi="Times New Roman" w:cs="Times New Roman"/>
          <w:b/>
          <w:bCs/>
          <w:sz w:val="24"/>
          <w:szCs w:val="24"/>
        </w:rPr>
        <w:t xml:space="preserve"> </w:t>
      </w:r>
      <w:r w:rsidR="003B53C8" w:rsidRPr="003A7FD3">
        <w:rPr>
          <w:rFonts w:ascii="Times New Roman" w:hAnsi="Times New Roman" w:cs="Times New Roman"/>
          <w:sz w:val="24"/>
          <w:szCs w:val="24"/>
        </w:rPr>
        <w:t>II,</w:t>
      </w:r>
      <w:r w:rsidR="003B53C8" w:rsidRPr="003A7FD3">
        <w:rPr>
          <w:rFonts w:ascii="Times New Roman" w:hAnsi="Times New Roman" w:cs="Times New Roman"/>
          <w:b/>
          <w:bCs/>
          <w:sz w:val="24"/>
          <w:szCs w:val="24"/>
        </w:rPr>
        <w:t xml:space="preserve"> </w:t>
      </w:r>
      <w:r w:rsidR="003B53C8" w:rsidRPr="003A7FD3">
        <w:rPr>
          <w:rFonts w:ascii="Times New Roman" w:hAnsi="Times New Roman" w:cs="Times New Roman"/>
          <w:sz w:val="24"/>
          <w:szCs w:val="24"/>
        </w:rPr>
        <w:t>Раздел Б от ЕЕДОП се посочват името/ната и адреса/ите на</w:t>
      </w:r>
      <w:r w:rsidR="003B53C8" w:rsidRPr="003A7FD3">
        <w:rPr>
          <w:rFonts w:ascii="Times New Roman" w:hAnsi="Times New Roman" w:cs="Times New Roman"/>
          <w:b/>
          <w:bCs/>
          <w:sz w:val="24"/>
          <w:szCs w:val="24"/>
        </w:rPr>
        <w:t xml:space="preserve"> </w:t>
      </w:r>
      <w:r w:rsidR="003B53C8" w:rsidRPr="003A7FD3">
        <w:rPr>
          <w:rFonts w:ascii="Times New Roman" w:hAnsi="Times New Roman" w:cs="Times New Roman"/>
          <w:sz w:val="24"/>
          <w:szCs w:val="24"/>
        </w:rPr>
        <w:t>лицето/ата, упълномощено/и да представляват участника за целите на процедурата за възлагане на обществена поръчка.</w:t>
      </w:r>
    </w:p>
    <w:p w:rsidR="003B53C8" w:rsidRPr="003A7FD3" w:rsidRDefault="003B53C8" w:rsidP="00AF398A">
      <w:pPr>
        <w:widowControl w:val="0"/>
        <w:autoSpaceDE w:val="0"/>
        <w:autoSpaceDN w:val="0"/>
        <w:adjustRightInd w:val="0"/>
        <w:spacing w:after="0" w:line="200" w:lineRule="exact"/>
        <w:rPr>
          <w:rFonts w:ascii="Times New Roman" w:hAnsi="Times New Roman" w:cs="Times New Roman"/>
          <w:sz w:val="24"/>
          <w:szCs w:val="24"/>
        </w:rPr>
      </w:pPr>
    </w:p>
    <w:p w:rsidR="003B53C8" w:rsidRPr="003A7FD3" w:rsidRDefault="003B53C8" w:rsidP="00AF398A">
      <w:pPr>
        <w:widowControl w:val="0"/>
        <w:autoSpaceDE w:val="0"/>
        <w:autoSpaceDN w:val="0"/>
        <w:adjustRightInd w:val="0"/>
        <w:spacing w:after="0" w:line="240" w:lineRule="auto"/>
        <w:rPr>
          <w:rFonts w:ascii="Times New Roman" w:hAnsi="Times New Roman" w:cs="Times New Roman"/>
          <w:b/>
          <w:bCs/>
          <w:sz w:val="24"/>
          <w:szCs w:val="24"/>
        </w:rPr>
      </w:pPr>
    </w:p>
    <w:p w:rsidR="003B53C8" w:rsidRPr="003A7FD3" w:rsidRDefault="003B53C8" w:rsidP="00AF398A">
      <w:pPr>
        <w:widowControl w:val="0"/>
        <w:overflowPunct w:val="0"/>
        <w:autoSpaceDE w:val="0"/>
        <w:autoSpaceDN w:val="0"/>
        <w:adjustRightInd w:val="0"/>
        <w:spacing w:after="0" w:line="228" w:lineRule="auto"/>
        <w:ind w:hanging="300"/>
        <w:jc w:val="center"/>
        <w:rPr>
          <w:rFonts w:ascii="Times New Roman" w:hAnsi="Times New Roman" w:cs="Times New Roman"/>
          <w:sz w:val="24"/>
          <w:szCs w:val="24"/>
          <w:highlight w:val="yellow"/>
        </w:rPr>
      </w:pPr>
    </w:p>
    <w:p w:rsidR="00B03F43" w:rsidRPr="003A7FD3" w:rsidRDefault="00B03F43"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lastRenderedPageBreak/>
        <w:t xml:space="preserve">РАЗДЕЛ </w:t>
      </w:r>
      <w:r w:rsidR="00B03F43" w:rsidRPr="003A7FD3">
        <w:rPr>
          <w:rFonts w:ascii="Times New Roman" w:hAnsi="Times New Roman" w:cs="Times New Roman"/>
          <w:b/>
          <w:bCs/>
          <w:sz w:val="24"/>
          <w:szCs w:val="24"/>
        </w:rPr>
        <w:t>I</w:t>
      </w:r>
      <w:r w:rsidRPr="003A7FD3">
        <w:rPr>
          <w:rFonts w:ascii="Times New Roman" w:hAnsi="Times New Roman" w:cs="Times New Roman"/>
          <w:b/>
          <w:bCs/>
          <w:sz w:val="24"/>
          <w:szCs w:val="24"/>
        </w:rPr>
        <w:t>V</w:t>
      </w:r>
      <w:r w:rsidR="00B03F43" w:rsidRPr="003A7FD3">
        <w:rPr>
          <w:rFonts w:ascii="Times New Roman" w:hAnsi="Times New Roman" w:cs="Times New Roman"/>
          <w:b/>
          <w:bCs/>
          <w:sz w:val="24"/>
          <w:szCs w:val="24"/>
        </w:rPr>
        <w:t>.</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УКАЗАНИЯ ЗА ИЗГОТВЯНЕ НА ОФЕРТАТА. ПОДАВАНЕ НА ОФЕРТАТА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1.</w:t>
      </w:r>
      <w:r w:rsidRPr="003A7FD3">
        <w:rPr>
          <w:rFonts w:ascii="Times New Roman" w:hAnsi="Times New Roman" w:cs="Times New Roman"/>
          <w:bCs/>
          <w:sz w:val="24"/>
          <w:szCs w:val="24"/>
        </w:rPr>
        <w:t xml:space="preserve"> Всеки участник следва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 В случай че документите са представени на чужд език, същите следва да са придружени от превод на български език.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за участие са задължителни за участниците и не могат да бъдат променяни от тях.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1.1. Документацията за участие е безплатна и може да бъде намерена на интернет адреса на Изпълнителна агенция по селекция и репродукция в животновъдството, раздел „Профил на купувача”, на следния електронен адрес: http://iasrj.eu/index.php/za-nas/profil-na-kupuvacha/obshtestveni-porachki</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1.2. При противоречие в записите на отделните документи от документацията за участие, валидни са записите в документа с по-висок приоритет, като приоритетите на документите, са в следната низходяща последователност: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а) Решение за откриване на процедурата;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б) Обявление за обществена поръчка;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в) Технически спецификации;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г) Проект на договор за изпълнение на обществена поръчка;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д) Документация;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е) Образци на документи за участие в процедурата.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1.3. Всички документи с изключение на тези, които следва да са в оригинал или нотариално заверени, трябва да са заверени от участника на всяка страница с гриф „Вярно с оригинала”, подписа на лицето/та, представляващо/и участника и мокър печат (ако има такъв).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2.</w:t>
      </w:r>
      <w:r w:rsidRPr="003A7FD3">
        <w:rPr>
          <w:rFonts w:ascii="Times New Roman" w:hAnsi="Times New Roman" w:cs="Times New Roman"/>
          <w:bCs/>
          <w:sz w:val="24"/>
          <w:szCs w:val="24"/>
        </w:rPr>
        <w:t xml:space="preserve"> Документите, свързани с участието в процедурата, се представят в един екземпляр,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в настоящата документация за участие.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Документите следва да се представят в непрозрачна, запечатана опаковка, върху която се посочва следната информация:</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w:t>
      </w:r>
      <w:r w:rsidRPr="003A7FD3">
        <w:rPr>
          <w:rFonts w:ascii="Times New Roman" w:hAnsi="Times New Roman" w:cs="Times New Roman"/>
          <w:bCs/>
          <w:sz w:val="24"/>
          <w:szCs w:val="24"/>
        </w:rPr>
        <w:tab/>
        <w:t xml:space="preserve">наименованието на участника, включително наименованията на участниците в обединението, когато участникът е обединение;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w:t>
      </w:r>
      <w:r w:rsidRPr="003A7FD3">
        <w:rPr>
          <w:rFonts w:ascii="Times New Roman" w:hAnsi="Times New Roman" w:cs="Times New Roman"/>
          <w:bCs/>
          <w:sz w:val="24"/>
          <w:szCs w:val="24"/>
        </w:rPr>
        <w:tab/>
        <w:t xml:space="preserve">адрес за кореспонденция, телефон и по възможност – факс и електронен адрес;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w:t>
      </w:r>
      <w:r w:rsidRPr="003A7FD3">
        <w:rPr>
          <w:rFonts w:ascii="Times New Roman" w:hAnsi="Times New Roman" w:cs="Times New Roman"/>
          <w:bCs/>
          <w:sz w:val="24"/>
          <w:szCs w:val="24"/>
        </w:rPr>
        <w:tab/>
        <w:t>наименованието, респективно предмета на поръчката, за която участникът подава оферта за участие.</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ab/>
        <w:t xml:space="preserve">Документите се подават на адрес: </w:t>
      </w:r>
      <w:r w:rsidR="007835CC" w:rsidRPr="003A7FD3">
        <w:rPr>
          <w:rFonts w:ascii="Times New Roman" w:hAnsi="Times New Roman" w:cs="Times New Roman"/>
          <w:bCs/>
          <w:sz w:val="24"/>
          <w:szCs w:val="24"/>
        </w:rPr>
        <w:t xml:space="preserve">гр. София, п.к. 1756, ул. Бистришко шосе № 26, </w:t>
      </w:r>
      <w:r w:rsidRPr="003A7FD3">
        <w:rPr>
          <w:rFonts w:ascii="Times New Roman" w:hAnsi="Times New Roman" w:cs="Times New Roman"/>
          <w:bCs/>
          <w:sz w:val="24"/>
          <w:szCs w:val="24"/>
        </w:rPr>
        <w:t xml:space="preserve">етаж 2, деловодство  </w:t>
      </w:r>
    </w:p>
    <w:p w:rsidR="00D128B7" w:rsidRDefault="00D128B7" w:rsidP="00AF398A">
      <w:pPr>
        <w:widowControl w:val="0"/>
        <w:overflowPunct w:val="0"/>
        <w:autoSpaceDE w:val="0"/>
        <w:autoSpaceDN w:val="0"/>
        <w:adjustRightInd w:val="0"/>
        <w:spacing w:after="0" w:line="220" w:lineRule="auto"/>
        <w:ind w:firstLine="348"/>
        <w:jc w:val="both"/>
        <w:rPr>
          <w:rFonts w:ascii="Times New Roman" w:hAnsi="Times New Roman" w:cs="Times New Roman"/>
          <w:b/>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3.</w:t>
      </w:r>
      <w:r w:rsidRPr="003A7FD3">
        <w:rPr>
          <w:rFonts w:ascii="Times New Roman" w:hAnsi="Times New Roman" w:cs="Times New Roman"/>
          <w:bCs/>
          <w:sz w:val="24"/>
          <w:szCs w:val="24"/>
        </w:rPr>
        <w:t xml:space="preserve"> Опаковката по т. 2 съдържа документите, доказателства</w:t>
      </w:r>
      <w:r w:rsidR="00D128B7">
        <w:rPr>
          <w:rFonts w:ascii="Times New Roman" w:hAnsi="Times New Roman" w:cs="Times New Roman"/>
          <w:bCs/>
          <w:sz w:val="24"/>
          <w:szCs w:val="24"/>
        </w:rPr>
        <w:t xml:space="preserve">та и обстоятелствата по </w:t>
      </w:r>
      <w:r w:rsidR="00BC6D86" w:rsidRPr="00BC6D86">
        <w:rPr>
          <w:rFonts w:ascii="Times New Roman" w:hAnsi="Times New Roman" w:cs="Times New Roman"/>
          <w:bCs/>
          <w:sz w:val="24"/>
          <w:szCs w:val="24"/>
        </w:rPr>
        <w:t>чл. 39, ал. 2 и ал. 3, т. 1</w:t>
      </w:r>
      <w:r w:rsidR="00BC6D86">
        <w:rPr>
          <w:rFonts w:ascii="Times New Roman" w:hAnsi="Times New Roman" w:cs="Times New Roman"/>
          <w:bCs/>
          <w:sz w:val="24"/>
          <w:szCs w:val="24"/>
        </w:rPr>
        <w:t xml:space="preserve"> от ППЗОП</w:t>
      </w:r>
      <w:r w:rsidR="00BC6D86" w:rsidRPr="00BC6D86">
        <w:rPr>
          <w:rFonts w:ascii="Times New Roman" w:hAnsi="Times New Roman" w:cs="Times New Roman"/>
          <w:bCs/>
          <w:sz w:val="24"/>
          <w:szCs w:val="24"/>
        </w:rPr>
        <w:t>,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w:t>
      </w:r>
      <w:r w:rsidRPr="003A7FD3">
        <w:rPr>
          <w:rFonts w:ascii="Times New Roman" w:hAnsi="Times New Roman" w:cs="Times New Roman"/>
          <w:bCs/>
          <w:sz w:val="24"/>
          <w:szCs w:val="24"/>
        </w:rPr>
        <w:t xml:space="preserve">: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3.1. Опис на представените документи;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3.2.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w:t>
      </w:r>
      <w:r w:rsidRPr="003A7FD3">
        <w:rPr>
          <w:rFonts w:ascii="Times New Roman" w:hAnsi="Times New Roman" w:cs="Times New Roman"/>
          <w:bCs/>
          <w:sz w:val="24"/>
          <w:szCs w:val="24"/>
        </w:rPr>
        <w:lastRenderedPageBreak/>
        <w:t>ресурси ще бъдат ангажирани в изпълнението на поръчката. С този документ се декларира личното състояние и съответствието с критериите за подбор на участника. Ето защо той се подписва от титуляра – декларатор и е недопустимо използването на пълномощник.</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ВАЖНО: Съгласно чл. 67 ал. 4 от ЗОП</w:t>
      </w:r>
      <w:r w:rsidR="00AF346E">
        <w:rPr>
          <w:rFonts w:ascii="Times New Roman" w:hAnsi="Times New Roman" w:cs="Times New Roman"/>
          <w:bCs/>
          <w:sz w:val="24"/>
          <w:szCs w:val="24"/>
        </w:rPr>
        <w:t xml:space="preserve"> във връзка с § 29, т. 5, б. „а“ от Преходните и заключителни разпоредби на ЗОП</w:t>
      </w:r>
      <w:r w:rsidRPr="003A7FD3">
        <w:rPr>
          <w:rFonts w:ascii="Times New Roman" w:hAnsi="Times New Roman" w:cs="Times New Roman"/>
          <w:bCs/>
          <w:sz w:val="24"/>
          <w:szCs w:val="24"/>
        </w:rPr>
        <w:t>, считано от 01.04.2018 г. ЕЕДОП-а се предоставя в електронен вид. 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Системата е достъпна чрез Портала за обществени поръчки, секция РОП и е-услуги/ Елект</w:t>
      </w:r>
      <w:r w:rsidR="00276A95">
        <w:rPr>
          <w:rFonts w:ascii="Times New Roman" w:hAnsi="Times New Roman" w:cs="Times New Roman"/>
          <w:bCs/>
          <w:sz w:val="24"/>
          <w:szCs w:val="24"/>
        </w:rPr>
        <w:t>ронни  услуги  на  Европейската</w:t>
      </w:r>
      <w:r w:rsidRPr="003A7FD3">
        <w:rPr>
          <w:rFonts w:ascii="Times New Roman" w:hAnsi="Times New Roman" w:cs="Times New Roman"/>
          <w:bCs/>
          <w:sz w:val="24"/>
          <w:szCs w:val="24"/>
        </w:rPr>
        <w:t xml:space="preserve"> комисия,  както  и  директно  на  адрес https://ec.europa.eu/tools/espd.</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 Ако няма такава възможност, ЕЕДОП трябва да се разпечата като PDF документ и да се подпише на ръка (въз основа на отговори на често задавани въпроси, предоставени от страна на ЕК - http://ec.europa.eu/DocsRoom/documents/17242).</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Попълненият и подписан еЕЕДОП се предоставя на възложителя на оптичен носител (флашка, диск и др.) в двата формата – PDF и XML - и се поставя в опаковката с офертата.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Повече информация за използването на системата за еЕЕДОП може да бъде намерена на адрес http://ec.europa.eu/DocsRoom/documents/17242.</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Възложителят указва, че на официалния сайт на Агенция по обществени поръчки меню „Законодателство и методология“, подменю „Методически указания“ е поместено методическо указание изх. № МУ-4 от 02.03.2018 г. относно предоставяне на Единния европейски документ за обществени поръчки (ЕЕДОП) в електронен вид – еЕЕДОП, което може да се използва при предоставяне на еЕЕДОП. За последното има достъпен видеоклип на същия сайт.</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3.3. Документи за доказване на предприетите мерки за надеждност, когато е приложимо;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3.4. Документите по чл. 37, ал. 4 от ППЗОП, когато участникът е обединение;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3.5. Декларация по </w:t>
      </w:r>
      <w:r w:rsidR="00521744" w:rsidRPr="00521744">
        <w:rPr>
          <w:rFonts w:ascii="Times New Roman" w:hAnsi="Times New Roman" w:cs="Times New Roman"/>
          <w:bCs/>
          <w:sz w:val="24"/>
          <w:szCs w:val="24"/>
        </w:rPr>
        <w:t xml:space="preserve">чл. 59, ал.1, т.3 </w:t>
      </w:r>
      <w:r w:rsidRPr="003A7FD3">
        <w:rPr>
          <w:rFonts w:ascii="Times New Roman" w:hAnsi="Times New Roman" w:cs="Times New Roman"/>
          <w:bCs/>
          <w:sz w:val="24"/>
          <w:szCs w:val="24"/>
        </w:rPr>
        <w:t xml:space="preserve">от Закона за мерките срещу изпирането на пари – по образец (оригинал).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3.6. „Техническо предложение“, съдържащо: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а) документ за упълномощаване, когато лицето, което подава офертата, не е законният представител на участника (ако е приложимо);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б) предложение за изпълнение на поръчката, в съответствие с Техническите спецификации и изискванията на Възложителя, по образец - (оригинал);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в) декларация за съгласие с клаузите на проекта на договор – по образец (оригинал);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г) декларация за срока на валидност на офертата, по образец – (оригинал);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д) В случай, че участник прецени, че в подадената от него оферта има конфиденциална информация, във връзка с наличието на търговска тайна, която не иска да се разкрива от Възложителя, той следва да посочи това обстоятелство в Техническото си предложение чрез попълване на декларация по чл. 102, ал. 1 ЗОП по образец – (оригинал).</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276A95" w:rsidP="00276A95">
      <w:pPr>
        <w:widowControl w:val="0"/>
        <w:overflowPunct w:val="0"/>
        <w:autoSpaceDE w:val="0"/>
        <w:autoSpaceDN w:val="0"/>
        <w:adjustRightInd w:val="0"/>
        <w:spacing w:after="0" w:line="220" w:lineRule="auto"/>
        <w:jc w:val="both"/>
        <w:rPr>
          <w:rFonts w:ascii="Times New Roman" w:hAnsi="Times New Roman" w:cs="Times New Roman"/>
          <w:bCs/>
          <w:sz w:val="24"/>
          <w:szCs w:val="24"/>
        </w:rPr>
      </w:pPr>
      <w:r>
        <w:rPr>
          <w:rFonts w:ascii="Times New Roman" w:hAnsi="Times New Roman" w:cs="Times New Roman"/>
          <w:bCs/>
          <w:sz w:val="24"/>
          <w:szCs w:val="24"/>
        </w:rPr>
        <w:tab/>
      </w:r>
      <w:r w:rsidR="00907578" w:rsidRPr="003A7FD3">
        <w:rPr>
          <w:rFonts w:ascii="Times New Roman" w:hAnsi="Times New Roman" w:cs="Times New Roman"/>
          <w:b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lastRenderedPageBreak/>
        <w:t xml:space="preserve">3.7. „Ценово предложение“, което се подава, по образец - (оригинал). Ценовото предложение се поставя в отделен запечатан, непрозрачен плик, вътре в опаковката и е с надпис „Предлагани ценови параметри”.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Ценовото предложение следва да бъде изготвено в съответствие с представеният в документацията образец. </w:t>
      </w:r>
      <w:r w:rsidR="00B84CA7" w:rsidRPr="003A7FD3">
        <w:rPr>
          <w:rFonts w:ascii="Times New Roman" w:hAnsi="Times New Roman" w:cs="Times New Roman"/>
          <w:bCs/>
          <w:sz w:val="24"/>
          <w:szCs w:val="24"/>
        </w:rPr>
        <w:t>Цената се посочва в левa без ДДС с точност до втория знак след десетичната запетая (т.е. до стотинка) - ако са посочени стойности след втория знак след десетичната запетая, то комисията ги закръгля. При несъответствие между единична и обща стойност, то общата се коригира съответно.</w:t>
      </w:r>
      <w:r w:rsidRPr="003A7FD3">
        <w:rPr>
          <w:rFonts w:ascii="Times New Roman" w:hAnsi="Times New Roman" w:cs="Times New Roman"/>
          <w:bCs/>
          <w:sz w:val="24"/>
          <w:szCs w:val="24"/>
        </w:rPr>
        <w:t xml:space="preserve">Допуснатите в офертата технически грешки и пропуски при определянето на цената са за сметка на участника, като при такъв случай той се отстранява от процедурата. Предложените цени трябва да са в български лева фиксирани и да не подлежат на промяна за срока на действие на договора.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При подготовката на офертата участниците следва да спазват изискванията на чл. 40 - 46 от ППЗОП. </w:t>
      </w:r>
    </w:p>
    <w:p w:rsidR="00B84CA7" w:rsidRPr="003A7FD3" w:rsidRDefault="00B84CA7"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EA361B" w:rsidRDefault="00276A95" w:rsidP="00EA361B">
      <w:pPr>
        <w:jc w:val="both"/>
        <w:rPr>
          <w:rFonts w:ascii="Times New Roman" w:hAnsi="Times New Roman" w:cs="Times New Roman"/>
          <w:sz w:val="24"/>
          <w:szCs w:val="24"/>
        </w:rPr>
      </w:pPr>
      <w:r>
        <w:rPr>
          <w:rFonts w:ascii="Times New Roman" w:hAnsi="Times New Roman" w:cs="Times New Roman"/>
          <w:b/>
          <w:bCs/>
          <w:sz w:val="24"/>
          <w:szCs w:val="24"/>
        </w:rPr>
        <w:tab/>
      </w:r>
      <w:r w:rsidR="00907578" w:rsidRPr="003A7FD3">
        <w:rPr>
          <w:rFonts w:ascii="Times New Roman" w:hAnsi="Times New Roman" w:cs="Times New Roman"/>
          <w:b/>
          <w:bCs/>
          <w:sz w:val="24"/>
          <w:szCs w:val="24"/>
        </w:rPr>
        <w:t>4.</w:t>
      </w:r>
      <w:r w:rsidR="00907578" w:rsidRPr="003A7FD3">
        <w:rPr>
          <w:rFonts w:ascii="Times New Roman" w:hAnsi="Times New Roman" w:cs="Times New Roman"/>
          <w:bCs/>
          <w:sz w:val="24"/>
          <w:szCs w:val="24"/>
        </w:rPr>
        <w:t xml:space="preserve"> Крайният срок за получаване на оферти е посочен в обявлението на обществената поръчка. </w:t>
      </w:r>
      <w:r w:rsidR="00EA361B">
        <w:rPr>
          <w:rFonts w:ascii="Times New Roman" w:hAnsi="Times New Roman" w:cs="Times New Roman"/>
          <w:sz w:val="24"/>
          <w:szCs w:val="24"/>
        </w:rPr>
        <w:t>На основание чл. 178, ал. 3 от ЗОП, срокът за подаване на офертите е до 17:00 ч. на десетия ден от публикуване на Обявлението в Регистъра на обществените поръчки и Профила на купувача на Възложителя.</w:t>
      </w:r>
    </w:p>
    <w:p w:rsidR="00EA361B" w:rsidRDefault="00EA361B" w:rsidP="00EA361B">
      <w:pPr>
        <w:jc w:val="both"/>
        <w:rPr>
          <w:rFonts w:ascii="Times New Roman" w:hAnsi="Times New Roman" w:cs="Times New Roman"/>
          <w:sz w:val="24"/>
          <w:szCs w:val="24"/>
        </w:rPr>
      </w:pPr>
      <w:r>
        <w:rPr>
          <w:rFonts w:ascii="Times New Roman" w:hAnsi="Times New Roman" w:cs="Times New Roman"/>
          <w:sz w:val="24"/>
          <w:szCs w:val="24"/>
        </w:rPr>
        <w:tab/>
        <w:t>Спешното възлагане на обществената поръчка е породено от следните обстоятелства:</w:t>
      </w:r>
    </w:p>
    <w:p w:rsidR="00EA361B" w:rsidRDefault="00EA361B" w:rsidP="00EA361B">
      <w:pPr>
        <w:jc w:val="both"/>
        <w:rPr>
          <w:rFonts w:ascii="Times New Roman" w:hAnsi="Times New Roman" w:cs="Times New Roman"/>
          <w:sz w:val="24"/>
          <w:szCs w:val="24"/>
        </w:rPr>
      </w:pPr>
      <w:r>
        <w:rPr>
          <w:rFonts w:ascii="Times New Roman" w:hAnsi="Times New Roman" w:cs="Times New Roman"/>
          <w:sz w:val="24"/>
          <w:szCs w:val="24"/>
        </w:rPr>
        <w:tab/>
        <w:t>Съгласно Указания за прилагане на схема на държавна помощ за създаване и поддържане на родословна книга и за определяне продуктивността и генетичните качества на животните за 2018 г., по отношение на говедовъдството и биволовъдството, ИАСРЖ следва да извърши ДНК анализ за доказване на произхода на произхода на всички мъжки говежди разплодници, включени в случните планове за 2016 г и 2017 г. и на 10% от вписаните в главен раздел на родословната книга женски животни, навършили 24 месеца, включени за подпомагане за първи път и родени в Р. България.</w:t>
      </w:r>
    </w:p>
    <w:p w:rsidR="00EA361B" w:rsidRDefault="00EA361B" w:rsidP="00EA361B">
      <w:pPr>
        <w:jc w:val="both"/>
        <w:rPr>
          <w:rFonts w:ascii="Times New Roman" w:hAnsi="Times New Roman" w:cs="Times New Roman"/>
          <w:sz w:val="24"/>
          <w:szCs w:val="24"/>
        </w:rPr>
      </w:pPr>
      <w:r>
        <w:rPr>
          <w:rFonts w:ascii="Times New Roman" w:hAnsi="Times New Roman" w:cs="Times New Roman"/>
          <w:sz w:val="24"/>
          <w:szCs w:val="24"/>
        </w:rPr>
        <w:tab/>
        <w:t>Обектите, предмет на доставка</w:t>
      </w:r>
      <w:r w:rsidRPr="00051E8F">
        <w:rPr>
          <w:rFonts w:ascii="Times New Roman" w:hAnsi="Times New Roman" w:cs="Times New Roman"/>
          <w:sz w:val="24"/>
          <w:szCs w:val="24"/>
        </w:rPr>
        <w:t xml:space="preserve"> по настоящата обществена поръчка, представляват важно инвестиционно намерение на</w:t>
      </w:r>
      <w:r>
        <w:rPr>
          <w:rFonts w:ascii="Times New Roman" w:hAnsi="Times New Roman" w:cs="Times New Roman"/>
          <w:sz w:val="24"/>
          <w:szCs w:val="24"/>
        </w:rPr>
        <w:t xml:space="preserve"> ИАСРЖ, тъй като горепосочените анализи могат да бъдат извършени единствено в </w:t>
      </w:r>
      <w:r w:rsidRPr="00051E8F">
        <w:rPr>
          <w:rFonts w:ascii="Times New Roman" w:hAnsi="Times New Roman" w:cs="Times New Roman"/>
          <w:sz w:val="24"/>
          <w:szCs w:val="24"/>
        </w:rPr>
        <w:t>Национална</w:t>
      </w:r>
      <w:r>
        <w:rPr>
          <w:rFonts w:ascii="Times New Roman" w:hAnsi="Times New Roman" w:cs="Times New Roman"/>
          <w:sz w:val="24"/>
          <w:szCs w:val="24"/>
        </w:rPr>
        <w:t>та</w:t>
      </w:r>
      <w:r w:rsidRPr="00051E8F">
        <w:rPr>
          <w:rFonts w:ascii="Times New Roman" w:hAnsi="Times New Roman" w:cs="Times New Roman"/>
          <w:sz w:val="24"/>
          <w:szCs w:val="24"/>
        </w:rPr>
        <w:t xml:space="preserve"> генетична лаборатория</w:t>
      </w:r>
      <w:r>
        <w:rPr>
          <w:rFonts w:ascii="Times New Roman" w:hAnsi="Times New Roman" w:cs="Times New Roman"/>
          <w:sz w:val="24"/>
          <w:szCs w:val="24"/>
        </w:rPr>
        <w:t xml:space="preserve"> към ИАСРЖ, находяща се в централното управление на агенцията. Предвид необходимостта от лабораторните консумативи, предмет на настоящата поръчка, за провеждане на необходимите ДНК анализи, както и кратките срокове за тяхното провеждане, р</w:t>
      </w:r>
      <w:r w:rsidRPr="008F50AA">
        <w:rPr>
          <w:rFonts w:ascii="Times New Roman" w:hAnsi="Times New Roman" w:cs="Times New Roman"/>
          <w:sz w:val="24"/>
          <w:szCs w:val="24"/>
        </w:rPr>
        <w:t>егламентирания</w:t>
      </w:r>
      <w:r>
        <w:rPr>
          <w:rFonts w:ascii="Times New Roman" w:hAnsi="Times New Roman" w:cs="Times New Roman"/>
          <w:sz w:val="24"/>
          <w:szCs w:val="24"/>
        </w:rPr>
        <w:t>т</w:t>
      </w:r>
      <w:r w:rsidRPr="008F50AA">
        <w:rPr>
          <w:rFonts w:ascii="Times New Roman" w:hAnsi="Times New Roman" w:cs="Times New Roman"/>
          <w:sz w:val="24"/>
          <w:szCs w:val="24"/>
        </w:rPr>
        <w:t xml:space="preserve"> срок в чл. 178,</w:t>
      </w:r>
      <w:r>
        <w:rPr>
          <w:rFonts w:ascii="Times New Roman" w:hAnsi="Times New Roman" w:cs="Times New Roman"/>
          <w:sz w:val="24"/>
          <w:szCs w:val="24"/>
        </w:rPr>
        <w:t xml:space="preserve"> ал. 2 за получаване на оферти –</w:t>
      </w:r>
      <w:r w:rsidRPr="008F50AA">
        <w:rPr>
          <w:rFonts w:ascii="Times New Roman" w:hAnsi="Times New Roman" w:cs="Times New Roman"/>
          <w:sz w:val="24"/>
          <w:szCs w:val="24"/>
        </w:rPr>
        <w:t xml:space="preserve"> не по-малко от 21</w:t>
      </w:r>
      <w:r>
        <w:rPr>
          <w:rFonts w:ascii="Times New Roman" w:hAnsi="Times New Roman" w:cs="Times New Roman"/>
          <w:sz w:val="24"/>
          <w:szCs w:val="24"/>
        </w:rPr>
        <w:t xml:space="preserve"> (двадесет и един)</w:t>
      </w:r>
      <w:r w:rsidRPr="008F50AA">
        <w:rPr>
          <w:rFonts w:ascii="Times New Roman" w:hAnsi="Times New Roman" w:cs="Times New Roman"/>
          <w:sz w:val="24"/>
          <w:szCs w:val="24"/>
        </w:rPr>
        <w:t xml:space="preserve"> календарни дни, ще създаде условия на забава в избора на изпълнител, който да </w:t>
      </w:r>
      <w:r>
        <w:rPr>
          <w:rFonts w:ascii="Times New Roman" w:hAnsi="Times New Roman" w:cs="Times New Roman"/>
          <w:sz w:val="24"/>
          <w:szCs w:val="24"/>
        </w:rPr>
        <w:t>достави в срок необходимите консумативи и реагенти, необходими за непрекъсваемата работа на лабораторията.</w:t>
      </w:r>
    </w:p>
    <w:p w:rsidR="00EA361B" w:rsidRPr="00614527" w:rsidRDefault="00EA361B" w:rsidP="00EA361B">
      <w:pPr>
        <w:jc w:val="both"/>
        <w:rPr>
          <w:rFonts w:ascii="Times New Roman" w:hAnsi="Times New Roman" w:cs="Times New Roman"/>
          <w:sz w:val="24"/>
          <w:szCs w:val="24"/>
        </w:rPr>
      </w:pPr>
      <w:r>
        <w:rPr>
          <w:rFonts w:ascii="Times New Roman" w:hAnsi="Times New Roman" w:cs="Times New Roman"/>
          <w:sz w:val="24"/>
          <w:szCs w:val="24"/>
        </w:rPr>
        <w:tab/>
        <w:t>Допълнително следва да се има предвид, че обектите, предмет на настоящата обществена поръчка, не се произвеждат в Р. България, а същите се внасят от чужбина, което допълнително ще забави изпълнението на поръчката и е още един аргумент в полза на използване на съкратения срок по чл. 178, ал. 3 от ЗОП.</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t>4.1.</w:t>
      </w:r>
      <w:r w:rsidRPr="003A7FD3">
        <w:rPr>
          <w:rFonts w:ascii="Times New Roman" w:hAnsi="Times New Roman" w:cs="Times New Roman"/>
          <w:bCs/>
          <w:sz w:val="24"/>
          <w:szCs w:val="24"/>
        </w:rPr>
        <w:t xml:space="preserve"> За получените оферти или заявления за участие при възложителя се води регистър. В него се отбелязват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lastRenderedPageBreak/>
        <w:t>4.2.</w:t>
      </w:r>
      <w:r w:rsidRPr="003A7FD3">
        <w:rPr>
          <w:rFonts w:ascii="Times New Roman" w:hAnsi="Times New Roman" w:cs="Times New Roman"/>
          <w:bCs/>
          <w:sz w:val="24"/>
          <w:szCs w:val="24"/>
        </w:rPr>
        <w:t xml:space="preserve"> При приемане на офертата върху плика се отбелязват поредният номер, датата и часът на получаването, за което на преносителя се издава разписка;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t>4.3.</w:t>
      </w:r>
      <w:r w:rsidRPr="003A7FD3">
        <w:rPr>
          <w:rFonts w:ascii="Times New Roman" w:hAnsi="Times New Roman" w:cs="Times New Roman"/>
          <w:bCs/>
          <w:sz w:val="24"/>
          <w:szCs w:val="24"/>
        </w:rPr>
        <w:t xml:space="preserve"> Не се приема оферта получена след изтичане на крайния срок или в не запечатана, прозрачна или с нарушена цялост опаковка. Такава оферта се връща незабавно на участника.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t>4.4.</w:t>
      </w:r>
      <w:r w:rsidRPr="003A7FD3">
        <w:rPr>
          <w:rFonts w:ascii="Times New Roman" w:hAnsi="Times New Roman" w:cs="Times New Roman"/>
          <w:bCs/>
          <w:sz w:val="24"/>
          <w:szCs w:val="24"/>
        </w:rPr>
        <w:t xml:space="preserve"> Когато към момента на изтичане на крайния срок за подаване на оферти, пред мястото определено за тази цел, все още има чакащи лица, същите се включват в списък, който се подписва от представители на възложителя и от присъстващите лица.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t>4.5.</w:t>
      </w:r>
      <w:r w:rsidRPr="003A7FD3">
        <w:rPr>
          <w:rFonts w:ascii="Times New Roman" w:hAnsi="Times New Roman" w:cs="Times New Roman"/>
          <w:bCs/>
          <w:sz w:val="24"/>
          <w:szCs w:val="24"/>
        </w:rPr>
        <w:t xml:space="preserve"> Оферти на лица, които не са включени в списъка по т. 4.4, не се приемат;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Всички разходи, свързани с изготвянето и подаването на офертата са за сметка на участника. Участниците не могат да претендират за разходи, направени от тях, независимо от резултата от процедурата за възлагане на обществена поръчка.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t>5.</w:t>
      </w:r>
      <w:r w:rsidRPr="003A7FD3">
        <w:rPr>
          <w:rFonts w:ascii="Times New Roman" w:hAnsi="Times New Roman" w:cs="Times New Roman"/>
          <w:bCs/>
          <w:sz w:val="24"/>
          <w:szCs w:val="24"/>
        </w:rPr>
        <w:t xml:space="preserve"> Срокът на валидност на офертата не може да бъде по-кратък от </w:t>
      </w:r>
      <w:r w:rsidR="005F122A" w:rsidRPr="003A7FD3">
        <w:rPr>
          <w:rFonts w:ascii="Times New Roman" w:hAnsi="Times New Roman" w:cs="Times New Roman"/>
          <w:bCs/>
          <w:sz w:val="24"/>
          <w:szCs w:val="24"/>
        </w:rPr>
        <w:t>6 (шест) месеца</w:t>
      </w:r>
      <w:r w:rsidRPr="003A7FD3">
        <w:rPr>
          <w:rFonts w:ascii="Times New Roman" w:hAnsi="Times New Roman" w:cs="Times New Roman"/>
          <w:bCs/>
          <w:sz w:val="24"/>
          <w:szCs w:val="24"/>
        </w:rPr>
        <w:t xml:space="preserve">, считано от крайната дата за подаване на офертите. Оферта с по-малък срок на валидност се отхвърля от възложителя като несъответстваща на обявените от него изисквания.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Възложителят може да изиска от участниците да удължат срока на валидност на офертите си, до сключване на договора за възлагане на обществената поръчка.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276A95">
        <w:rPr>
          <w:rFonts w:ascii="Times New Roman" w:hAnsi="Times New Roman" w:cs="Times New Roman"/>
          <w:b/>
          <w:bCs/>
          <w:sz w:val="24"/>
          <w:szCs w:val="24"/>
        </w:rPr>
        <w:t>6.</w:t>
      </w:r>
      <w:r w:rsidRPr="003A7FD3">
        <w:rPr>
          <w:rFonts w:ascii="Times New Roman" w:hAnsi="Times New Roman" w:cs="Times New Roman"/>
          <w:bCs/>
          <w:sz w:val="24"/>
          <w:szCs w:val="24"/>
        </w:rPr>
        <w:t xml:space="preserve"> До </w:t>
      </w:r>
      <w:r w:rsidR="00ED1936">
        <w:rPr>
          <w:rFonts w:ascii="Times New Roman" w:hAnsi="Times New Roman" w:cs="Times New Roman"/>
          <w:bCs/>
          <w:sz w:val="24"/>
          <w:szCs w:val="24"/>
        </w:rPr>
        <w:t>5</w:t>
      </w:r>
      <w:r w:rsidR="00276A95">
        <w:rPr>
          <w:rFonts w:ascii="Times New Roman" w:hAnsi="Times New Roman" w:cs="Times New Roman"/>
          <w:bCs/>
          <w:sz w:val="24"/>
          <w:szCs w:val="24"/>
        </w:rPr>
        <w:t xml:space="preserve"> /пет/</w:t>
      </w:r>
      <w:r w:rsidRPr="003A7FD3">
        <w:rPr>
          <w:rFonts w:ascii="Times New Roman" w:hAnsi="Times New Roman" w:cs="Times New Roman"/>
          <w:bCs/>
          <w:sz w:val="24"/>
          <w:szCs w:val="24"/>
        </w:rPr>
        <w:t xml:space="preserve"> дни преди изтичането на срока за получаване на офертите всеки участник може да поиска писмено от възложителя разяснения по документацията за участие. В </w:t>
      </w:r>
      <w:r w:rsidR="009E361D">
        <w:rPr>
          <w:rFonts w:ascii="Times New Roman" w:hAnsi="Times New Roman" w:cs="Times New Roman"/>
          <w:bCs/>
          <w:sz w:val="24"/>
          <w:szCs w:val="24"/>
        </w:rPr>
        <w:t>2</w:t>
      </w:r>
      <w:r w:rsidRPr="003A7FD3">
        <w:rPr>
          <w:rFonts w:ascii="Times New Roman" w:hAnsi="Times New Roman" w:cs="Times New Roman"/>
          <w:bCs/>
          <w:sz w:val="24"/>
          <w:szCs w:val="24"/>
        </w:rPr>
        <w:t xml:space="preserve">-дневен срок от постъпване на искането, но не по-късно от </w:t>
      </w:r>
      <w:r w:rsidR="009E361D">
        <w:rPr>
          <w:rFonts w:ascii="Times New Roman" w:hAnsi="Times New Roman" w:cs="Times New Roman"/>
          <w:bCs/>
          <w:sz w:val="24"/>
          <w:szCs w:val="24"/>
        </w:rPr>
        <w:t>3</w:t>
      </w:r>
      <w:r w:rsidRPr="003A7FD3">
        <w:rPr>
          <w:rFonts w:ascii="Times New Roman" w:hAnsi="Times New Roman" w:cs="Times New Roman"/>
          <w:bCs/>
          <w:sz w:val="24"/>
          <w:szCs w:val="24"/>
        </w:rPr>
        <w:t xml:space="preserve"> дни преди срока за получаване на оферти възложителят предоставя разясненията, като ги публикува в профила на купувача на </w:t>
      </w:r>
      <w:r w:rsidR="005F122A" w:rsidRPr="003A7FD3">
        <w:rPr>
          <w:rFonts w:ascii="Times New Roman" w:hAnsi="Times New Roman" w:cs="Times New Roman"/>
          <w:bCs/>
          <w:sz w:val="24"/>
          <w:szCs w:val="24"/>
        </w:rPr>
        <w:t>ИАСРЖ</w:t>
      </w:r>
      <w:r w:rsidRPr="003A7FD3">
        <w:rPr>
          <w:rFonts w:ascii="Times New Roman" w:hAnsi="Times New Roman" w:cs="Times New Roman"/>
          <w:bCs/>
          <w:sz w:val="24"/>
          <w:szCs w:val="24"/>
        </w:rPr>
        <w:t xml:space="preserve">, без да отбелязва в отговора лицето, направило запитването. Разясненията стават неразделна част от документацията за участие.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Възложителят може да направи промени в обявлението и/ или документацията на обществена поръчка по собствена инициатива или по искане на заинтересовано лице, направено в срок до десет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14 дни от публикуването в РОП на обявлението за обществена поръчка. Възложителят удължава срока за получаване на оферти в случаите по чл. 100, ал. 7 от ЗОП, като взема предвид времето, необходимо за отразяване на разясненията или промените при подготовка на офертите.</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Заседанията на Комисията по чл. 103, ал. 1 от ЗОП започват </w:t>
      </w:r>
      <w:r w:rsidRPr="00276A95">
        <w:rPr>
          <w:rFonts w:ascii="Times New Roman" w:hAnsi="Times New Roman" w:cs="Times New Roman"/>
          <w:bCs/>
          <w:sz w:val="24"/>
          <w:szCs w:val="24"/>
        </w:rPr>
        <w:t xml:space="preserve">на </w:t>
      </w:r>
      <w:r w:rsidR="00DE2527" w:rsidRPr="00276A95">
        <w:rPr>
          <w:rFonts w:ascii="Times New Roman" w:hAnsi="Times New Roman" w:cs="Times New Roman"/>
          <w:bCs/>
          <w:sz w:val="24"/>
          <w:szCs w:val="24"/>
          <w:lang w:val="en-US"/>
        </w:rPr>
        <w:t>14</w:t>
      </w:r>
      <w:r w:rsidRPr="00276A95">
        <w:rPr>
          <w:rFonts w:ascii="Times New Roman" w:hAnsi="Times New Roman" w:cs="Times New Roman"/>
          <w:bCs/>
          <w:sz w:val="24"/>
          <w:szCs w:val="24"/>
        </w:rPr>
        <w:t>.0</w:t>
      </w:r>
      <w:r w:rsidR="00DE2527" w:rsidRPr="00276A95">
        <w:rPr>
          <w:rFonts w:ascii="Times New Roman" w:hAnsi="Times New Roman" w:cs="Times New Roman"/>
          <w:bCs/>
          <w:sz w:val="24"/>
          <w:szCs w:val="24"/>
          <w:lang w:val="en-US"/>
        </w:rPr>
        <w:t>8</w:t>
      </w:r>
      <w:r w:rsidRPr="00276A95">
        <w:rPr>
          <w:rFonts w:ascii="Times New Roman" w:hAnsi="Times New Roman" w:cs="Times New Roman"/>
          <w:bCs/>
          <w:sz w:val="24"/>
          <w:szCs w:val="24"/>
        </w:rPr>
        <w:t>.2018 г</w:t>
      </w:r>
      <w:r w:rsidRPr="003A7FD3">
        <w:rPr>
          <w:rFonts w:ascii="Times New Roman" w:hAnsi="Times New Roman" w:cs="Times New Roman"/>
          <w:bCs/>
          <w:sz w:val="24"/>
          <w:szCs w:val="24"/>
        </w:rPr>
        <w:t xml:space="preserve"> от 14:0</w:t>
      </w:r>
      <w:r w:rsidR="00276A95">
        <w:rPr>
          <w:rFonts w:ascii="Times New Roman" w:hAnsi="Times New Roman" w:cs="Times New Roman"/>
          <w:bCs/>
          <w:sz w:val="24"/>
          <w:szCs w:val="24"/>
        </w:rPr>
        <w:t xml:space="preserve">0 часа в заседателната зала на </w:t>
      </w:r>
      <w:r w:rsidR="00540435" w:rsidRPr="003A7FD3">
        <w:rPr>
          <w:rFonts w:ascii="Times New Roman" w:hAnsi="Times New Roman" w:cs="Times New Roman"/>
          <w:bCs/>
          <w:sz w:val="24"/>
          <w:szCs w:val="24"/>
        </w:rPr>
        <w:t>ИАСРЖ</w:t>
      </w:r>
      <w:r w:rsidR="00276A95">
        <w:rPr>
          <w:rFonts w:ascii="Times New Roman" w:hAnsi="Times New Roman" w:cs="Times New Roman"/>
          <w:bCs/>
          <w:sz w:val="24"/>
          <w:szCs w:val="24"/>
        </w:rPr>
        <w:t>,</w:t>
      </w:r>
      <w:r w:rsidR="00540435" w:rsidRPr="003A7FD3">
        <w:rPr>
          <w:rFonts w:ascii="Times New Roman" w:hAnsi="Times New Roman" w:cs="Times New Roman"/>
          <w:bCs/>
          <w:sz w:val="24"/>
          <w:szCs w:val="24"/>
        </w:rPr>
        <w:t xml:space="preserve"> гр. София, п.к. 1756, ул. Бистришко шосе № 26, етаж 1.</w:t>
      </w:r>
      <w:r w:rsidRPr="003A7FD3">
        <w:rPr>
          <w:rFonts w:ascii="Times New Roman" w:hAnsi="Times New Roman" w:cs="Times New Roman"/>
          <w:bCs/>
          <w:sz w:val="24"/>
          <w:szCs w:val="24"/>
        </w:rPr>
        <w:t>, след получаване на представените оферти и протокола по чл. 48, ал. 6 от ППЗОП.</w:t>
      </w:r>
    </w:p>
    <w:p w:rsidR="00540435" w:rsidRPr="003A7FD3" w:rsidRDefault="00540435"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B03F43"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РАЗДЕЛ V.</w:t>
      </w:r>
    </w:p>
    <w:p w:rsidR="00907578"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СКЛЮЧВАНЕ НА ДОГОВОР ЗА ВЪЗЛАГАНЕ НА ОБЩЕСТВЕНА ПОРЪЧКА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1.</w:t>
      </w:r>
      <w:r w:rsidRPr="003A7FD3">
        <w:rPr>
          <w:rFonts w:ascii="Times New Roman" w:hAnsi="Times New Roman" w:cs="Times New Roman"/>
          <w:bCs/>
          <w:sz w:val="24"/>
          <w:szCs w:val="24"/>
        </w:rPr>
        <w:t xml:space="preserve"> На основание чл. 112, ал. 1, във връзка с ал. 6 от ЗОП, Възложителят ще сключи договор за обществена поръчка в едномесечен срок от влизане в сила на решението за определяне на изпълнител на обществената поръчка и след представяне на всички необходими документи.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CF3D58">
        <w:rPr>
          <w:rFonts w:ascii="Times New Roman" w:hAnsi="Times New Roman" w:cs="Times New Roman"/>
          <w:b/>
          <w:bCs/>
          <w:sz w:val="24"/>
          <w:szCs w:val="24"/>
        </w:rPr>
        <w:t>2.</w:t>
      </w:r>
      <w:r w:rsidRPr="003A7FD3">
        <w:rPr>
          <w:rFonts w:ascii="Times New Roman" w:hAnsi="Times New Roman" w:cs="Times New Roman"/>
          <w:bCs/>
          <w:sz w:val="24"/>
          <w:szCs w:val="24"/>
        </w:rPr>
        <w:t xml:space="preserve"> Преди сключването на договора за възлагане на обществена поръчка участникът, определен за изпълнител, представя документите по чл. 67, ал. 6 ЗОП – актуални документи, удостоверяващи липсата на основанията за отстраняване от процедурата, както и съответствието с поставените критерии за подбор, заедно с декларация за липсата на обстоятелства по чл. 54, ал. 1, т. 7 ЗОП. Документите се представят и за подизпълнителите и третите лица, когато е приложимо. </w:t>
      </w:r>
    </w:p>
    <w:p w:rsidR="00907578"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 </w:t>
      </w:r>
    </w:p>
    <w:p w:rsidR="004E6F3A" w:rsidRDefault="004E6F3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4E6F3A" w:rsidRPr="003A7FD3" w:rsidRDefault="004E6F3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B03F43"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lastRenderedPageBreak/>
        <w:t xml:space="preserve">РАЗДЕЛ VІ. </w:t>
      </w:r>
    </w:p>
    <w:p w:rsidR="00907578"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ГАРАНЦИЯ ЗА ИЗПЪЛНЕНИЕ</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1.</w:t>
      </w:r>
      <w:r w:rsidRPr="003A7FD3">
        <w:rPr>
          <w:rFonts w:ascii="Times New Roman" w:hAnsi="Times New Roman" w:cs="Times New Roman"/>
          <w:bCs/>
          <w:sz w:val="24"/>
          <w:szCs w:val="24"/>
        </w:rPr>
        <w:t xml:space="preserve"> При подписване на договора участникът, определен за изпълнител, представят гаранция за изпълнение на договора в размер на 3% (три процента) от стойността на договора без ДДС.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2.</w:t>
      </w:r>
      <w:r w:rsidRPr="003A7FD3">
        <w:rPr>
          <w:rFonts w:ascii="Times New Roman" w:hAnsi="Times New Roman" w:cs="Times New Roman"/>
          <w:bCs/>
          <w:sz w:val="24"/>
          <w:szCs w:val="24"/>
        </w:rPr>
        <w:t xml:space="preserve"> Гаранцията се предоставя в една от следните форми: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2.1. парична сума;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2.2. банкова гаранция;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2.3. застраховка, която обезпечава изпълнението чрез покритие на отговорността на изпълнителя.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Гаранцията може да се предостави от името на изпълнителя за сметка на трето лице – гарант. Участникът, определен за изпълнител, избира сам формата на гаранцията за изпълнение. Банковите разходи по откриването на гаранциите за изпълнение на договорите са за сметка на определения изпълнител. Изпълнителят трябва да предвиди и заплати необходимите такси по откриване и обслужване на гаранциите така, че размерът на гаранцията да не бъде по-малък от определения в настоящата документация за участие.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3.</w:t>
      </w:r>
      <w:r w:rsidRPr="003A7FD3">
        <w:rPr>
          <w:rFonts w:ascii="Times New Roman" w:hAnsi="Times New Roman" w:cs="Times New Roman"/>
          <w:bCs/>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4.</w:t>
      </w:r>
      <w:r w:rsidRPr="003A7FD3">
        <w:rPr>
          <w:rFonts w:ascii="Times New Roman" w:hAnsi="Times New Roman" w:cs="Times New Roman"/>
          <w:bCs/>
          <w:sz w:val="24"/>
          <w:szCs w:val="24"/>
        </w:rPr>
        <w:t xml:space="preserve"> Условията и сроковете за задържане или освобождаване на гаранцията за изпълнение се уреждат в договора за обществена поръчка като възложителят не дължи лихви за времето, в което средствата законно са престояли у него.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5.</w:t>
      </w:r>
      <w:r w:rsidRPr="003A7FD3">
        <w:rPr>
          <w:rFonts w:ascii="Times New Roman" w:hAnsi="Times New Roman" w:cs="Times New Roman"/>
          <w:bCs/>
          <w:sz w:val="24"/>
          <w:szCs w:val="24"/>
        </w:rPr>
        <w:t xml:space="preserve"> Гаранцията за изпълнение, предоставена под формата на парична сума се внася по следната банкова сметка на </w:t>
      </w:r>
      <w:r w:rsidR="002077F4" w:rsidRPr="003A7FD3">
        <w:rPr>
          <w:rFonts w:ascii="Times New Roman" w:hAnsi="Times New Roman" w:cs="Times New Roman"/>
          <w:bCs/>
          <w:sz w:val="24"/>
          <w:szCs w:val="24"/>
        </w:rPr>
        <w:t>Изпълнителна агенция по селекция и репродукция в животновъдството</w:t>
      </w:r>
      <w:r w:rsidRPr="003A7FD3">
        <w:rPr>
          <w:rFonts w:ascii="Times New Roman" w:hAnsi="Times New Roman" w:cs="Times New Roman"/>
          <w:bCs/>
          <w:sz w:val="24"/>
          <w:szCs w:val="24"/>
        </w:rPr>
        <w:t xml:space="preserve">: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БАНКА: </w:t>
      </w:r>
      <w:r w:rsidR="00F55C33" w:rsidRPr="003A7FD3">
        <w:rPr>
          <w:rFonts w:ascii="Times New Roman" w:hAnsi="Times New Roman" w:cs="Times New Roman"/>
          <w:bCs/>
          <w:sz w:val="24"/>
          <w:szCs w:val="24"/>
        </w:rPr>
        <w:t>УниКредит Булбанк</w:t>
      </w:r>
      <w:r w:rsidRPr="003A7FD3">
        <w:rPr>
          <w:rFonts w:ascii="Times New Roman" w:hAnsi="Times New Roman" w:cs="Times New Roman"/>
          <w:bCs/>
          <w:sz w:val="24"/>
          <w:szCs w:val="24"/>
        </w:rPr>
        <w:t xml:space="preserve"> АД,</w:t>
      </w:r>
    </w:p>
    <w:p w:rsidR="00907578" w:rsidRPr="003A7FD3" w:rsidRDefault="00B15C83"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IBAN: BG3</w:t>
      </w:r>
      <w:r w:rsidR="00907578" w:rsidRPr="003A7FD3">
        <w:rPr>
          <w:rFonts w:ascii="Times New Roman" w:hAnsi="Times New Roman" w:cs="Times New Roman"/>
          <w:bCs/>
          <w:sz w:val="24"/>
          <w:szCs w:val="24"/>
        </w:rPr>
        <w:t>2</w:t>
      </w:r>
      <w:r w:rsidRPr="003A7FD3">
        <w:rPr>
          <w:rFonts w:ascii="Times New Roman" w:hAnsi="Times New Roman" w:cs="Times New Roman"/>
          <w:bCs/>
          <w:sz w:val="24"/>
          <w:szCs w:val="24"/>
          <w:lang w:val="en-US"/>
        </w:rPr>
        <w:t>UNCR96603125068310</w:t>
      </w:r>
      <w:r w:rsidR="00907578" w:rsidRPr="003A7FD3">
        <w:rPr>
          <w:rFonts w:ascii="Times New Roman" w:hAnsi="Times New Roman" w:cs="Times New Roman"/>
          <w:bCs/>
          <w:sz w:val="24"/>
          <w:szCs w:val="24"/>
        </w:rPr>
        <w:t xml:space="preserve">,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BIC: </w:t>
      </w:r>
      <w:r w:rsidR="00B15C83" w:rsidRPr="003A7FD3">
        <w:rPr>
          <w:rFonts w:ascii="Times New Roman" w:hAnsi="Times New Roman" w:cs="Times New Roman"/>
          <w:bCs/>
          <w:sz w:val="24"/>
          <w:szCs w:val="24"/>
          <w:lang w:val="en-US"/>
        </w:rPr>
        <w:t>UNCRBGSF</w:t>
      </w:r>
      <w:r w:rsidRPr="003A7FD3">
        <w:rPr>
          <w:rFonts w:ascii="Times New Roman" w:hAnsi="Times New Roman" w:cs="Times New Roman"/>
          <w:bCs/>
          <w:sz w:val="24"/>
          <w:szCs w:val="24"/>
        </w:rPr>
        <w:t xml:space="preserve">.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6.</w:t>
      </w:r>
      <w:r w:rsidRPr="003A7FD3">
        <w:rPr>
          <w:rFonts w:ascii="Times New Roman" w:hAnsi="Times New Roman" w:cs="Times New Roman"/>
          <w:bCs/>
          <w:sz w:val="24"/>
          <w:szCs w:val="24"/>
        </w:rPr>
        <w:t xml:space="preserve"> Когато участникът избере гаранцията за изпълнение да бъде под формата на банкова гаранция, тогава същата се издава в полза на </w:t>
      </w:r>
      <w:r w:rsidR="006B5FDB" w:rsidRPr="003A7FD3">
        <w:rPr>
          <w:rFonts w:ascii="Times New Roman" w:hAnsi="Times New Roman" w:cs="Times New Roman"/>
          <w:bCs/>
          <w:sz w:val="24"/>
          <w:szCs w:val="24"/>
        </w:rPr>
        <w:t>Изпълнителна агенция по селекция и репродукция в животновъдството</w:t>
      </w:r>
      <w:r w:rsidRPr="003A7FD3">
        <w:rPr>
          <w:rFonts w:ascii="Times New Roman" w:hAnsi="Times New Roman" w:cs="Times New Roman"/>
          <w:bCs/>
          <w:sz w:val="24"/>
          <w:szCs w:val="24"/>
        </w:rPr>
        <w:t xml:space="preserve">, със срок на валидност най- малко 30 (тридесет) дни след изтичане на договора за възлагане на обществената поръчка. Банковата гаранция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B03F43" w:rsidRPr="003A7FD3" w:rsidRDefault="00B03F43"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РАЗДЕЛ VІІ.</w:t>
      </w:r>
    </w:p>
    <w:p w:rsidR="00907578"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ИЗПОЛЗВАНЕ НА КАПАЦИТЕТА НА ТРЕТИ ЛИЦА И ПОДИЗПЪЛНИТЕЛИ</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1.</w:t>
      </w:r>
      <w:r w:rsidRPr="003A7FD3">
        <w:rPr>
          <w:rFonts w:ascii="Times New Roman" w:hAnsi="Times New Roman" w:cs="Times New Roman"/>
          <w:bCs/>
          <w:sz w:val="24"/>
          <w:szCs w:val="24"/>
        </w:rPr>
        <w:t xml:space="preserve"> Използване капацитета на трети лица.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1.1. Участниците в настоящата процедура за възлагане на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1.2.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1.3.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lastRenderedPageBreak/>
        <w:t xml:space="preserve">1.4.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1.5. Възложителят изисква от участника да замени посоченото от него трето лице, ако то не отговаря на някое от условията на предходната точка.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2.</w:t>
      </w:r>
      <w:r w:rsidRPr="003A7FD3">
        <w:rPr>
          <w:rFonts w:ascii="Times New Roman" w:hAnsi="Times New Roman" w:cs="Times New Roman"/>
          <w:bCs/>
          <w:sz w:val="24"/>
          <w:szCs w:val="24"/>
        </w:rPr>
        <w:t xml:space="preserve"> Подизпълнители.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2.1. </w:t>
      </w:r>
      <w:r w:rsidR="006B5FDB" w:rsidRPr="003A7FD3">
        <w:rPr>
          <w:rFonts w:ascii="Times New Roman" w:hAnsi="Times New Roman" w:cs="Times New Roman"/>
          <w:bCs/>
          <w:sz w:val="24"/>
          <w:szCs w:val="24"/>
        </w:rPr>
        <w:t>Подизпълнители не се допускат в настоящата обществена поръчка.</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B03F43" w:rsidRPr="003A7FD3" w:rsidRDefault="00B03F43"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РАЗДЕЛ VІІІ.</w:t>
      </w:r>
    </w:p>
    <w:p w:rsidR="00907578"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ДРУГИ УКАЗАНИЯ</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1.</w:t>
      </w:r>
      <w:r w:rsidRPr="003A7FD3">
        <w:rPr>
          <w:rFonts w:ascii="Times New Roman" w:hAnsi="Times New Roman" w:cs="Times New Roman"/>
          <w:bCs/>
          <w:sz w:val="24"/>
          <w:szCs w:val="24"/>
        </w:rPr>
        <w:t xml:space="preserve"> Указанията в настоящата документация са изготвени с цел да Ви помогнат да се запознаете с условията и да подготвите своите оферти за участие в тази процедура, съгласно изискванията на Възложителя, ЗОП и ППЗОП.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2.</w:t>
      </w:r>
      <w:r w:rsidRPr="003A7FD3">
        <w:rPr>
          <w:rFonts w:ascii="Times New Roman" w:hAnsi="Times New Roman" w:cs="Times New Roman"/>
          <w:bCs/>
          <w:sz w:val="24"/>
          <w:szCs w:val="24"/>
        </w:rPr>
        <w:t xml:space="preserve"> 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прилагат ЗОП и ППЗОП, решението за откриване на процедурата и обявлението за обществената поръчка.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3.</w:t>
      </w:r>
      <w:r w:rsidRPr="003A7FD3">
        <w:rPr>
          <w:rFonts w:ascii="Times New Roman" w:hAnsi="Times New Roman" w:cs="Times New Roman"/>
          <w:bCs/>
          <w:sz w:val="24"/>
          <w:szCs w:val="24"/>
        </w:rPr>
        <w:t xml:space="preserve"> Възложителят предоставя пълен достъп по електронен път до документацията за участие в процедурата, като в обявлението е посочена връзка към електронната преписка на поръчката на официалната интернет страница на </w:t>
      </w:r>
      <w:r w:rsidR="006B5FDB" w:rsidRPr="003A7FD3">
        <w:rPr>
          <w:rFonts w:ascii="Times New Roman" w:hAnsi="Times New Roman" w:cs="Times New Roman"/>
          <w:bCs/>
          <w:sz w:val="24"/>
          <w:szCs w:val="24"/>
        </w:rPr>
        <w:t>Изпълнителна агенция по селекция и репродукция в животновъдството</w:t>
      </w:r>
      <w:r w:rsidRPr="003A7FD3">
        <w:rPr>
          <w:rFonts w:ascii="Times New Roman" w:hAnsi="Times New Roman" w:cs="Times New Roman"/>
          <w:bCs/>
          <w:sz w:val="24"/>
          <w:szCs w:val="24"/>
        </w:rPr>
        <w:t xml:space="preserve">, в раздел „Профил на купувача”, на следния електронен адрес: </w:t>
      </w:r>
      <w:r w:rsidR="006B5FDB" w:rsidRPr="003A7FD3">
        <w:rPr>
          <w:rFonts w:ascii="Times New Roman" w:hAnsi="Times New Roman" w:cs="Times New Roman"/>
          <w:bCs/>
          <w:sz w:val="24"/>
          <w:szCs w:val="24"/>
        </w:rPr>
        <w:t>http://iasrj.eu/index.php/za-nas/profil-na-kupuvacha/obshtestveni-porachki</w:t>
      </w:r>
      <w:r w:rsidRPr="003A7FD3">
        <w:rPr>
          <w:rFonts w:ascii="Times New Roman" w:hAnsi="Times New Roman" w:cs="Times New Roman"/>
          <w:bCs/>
          <w:sz w:val="24"/>
          <w:szCs w:val="24"/>
        </w:rPr>
        <w:t xml:space="preserve">.  </w:t>
      </w:r>
    </w:p>
    <w:p w:rsidR="006B5FDB"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4. Участниците ще бъдат уведомени за датата, мястото и часа на оповестяване на ценовите предложения чрез публикуване на съобщение в раздел „Профил на купувача”, на следния електронен адрес: </w:t>
      </w:r>
      <w:r w:rsidR="006B5FDB" w:rsidRPr="003A7FD3">
        <w:rPr>
          <w:rFonts w:ascii="Times New Roman" w:hAnsi="Times New Roman" w:cs="Times New Roman"/>
          <w:bCs/>
          <w:sz w:val="24"/>
          <w:szCs w:val="24"/>
        </w:rPr>
        <w:t xml:space="preserve">http://iasrj.eu/index.php/za-nas/profil-na-kupuvacha/obshtestveni-porachki.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
          <w:bCs/>
          <w:sz w:val="24"/>
          <w:szCs w:val="24"/>
        </w:rPr>
        <w:t>5.</w:t>
      </w:r>
      <w:r w:rsidRPr="003A7FD3">
        <w:rPr>
          <w:rFonts w:ascii="Times New Roman" w:hAnsi="Times New Roman" w:cs="Times New Roman"/>
          <w:bCs/>
          <w:sz w:val="24"/>
          <w:szCs w:val="24"/>
        </w:rPr>
        <w:t xml:space="preserve"> Комуникация между възложителя и участниците: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5.1. Обменът на информация може да се осъществява чрез пощенска и/или куриерска услуга, факс, по електронен път, при условията и реда на Закона за електронния документ и електронния подпис, или чрез комбинация от тези средства.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5.2. Решенията на възложителя, за които той е длъжен да уведоми участниците се изпращат: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а) на адрес, посочен от участника или;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б) на електронна поща, като съобщението с което се изпращат, се подписва с електронен подпис или;</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в) чрез пощенска или друга куриерска услуга с препоръчана пратка с обратна разписка или; </w:t>
      </w:r>
    </w:p>
    <w:p w:rsidR="00907578" w:rsidRPr="003A7FD3" w:rsidRDefault="0090757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3A7FD3">
        <w:rPr>
          <w:rFonts w:ascii="Times New Roman" w:hAnsi="Times New Roman" w:cs="Times New Roman"/>
          <w:bCs/>
          <w:sz w:val="24"/>
          <w:szCs w:val="24"/>
        </w:rPr>
        <w:t xml:space="preserve">Когато решението не е получено </w:t>
      </w:r>
      <w:r w:rsidR="006B5FDB" w:rsidRPr="003A7FD3">
        <w:rPr>
          <w:rFonts w:ascii="Times New Roman" w:hAnsi="Times New Roman" w:cs="Times New Roman"/>
          <w:bCs/>
          <w:sz w:val="24"/>
          <w:szCs w:val="24"/>
        </w:rPr>
        <w:t>от</w:t>
      </w:r>
      <w:r w:rsidRPr="003A7FD3">
        <w:rPr>
          <w:rFonts w:ascii="Times New Roman" w:hAnsi="Times New Roman" w:cs="Times New Roman"/>
          <w:bCs/>
          <w:sz w:val="24"/>
          <w:szCs w:val="24"/>
        </w:rPr>
        <w:t xml:space="preserve"> участника по някой от начините посочени в букви „а”, „б”, „в” и „г”, възложителят публикува съобщението до него в профила на купувача. В този случай, решението се счита за връчено от датата на публикуването съобщението в профила на купувача. </w:t>
      </w:r>
    </w:p>
    <w:p w:rsidR="008D7688" w:rsidRPr="003A7FD3" w:rsidRDefault="008D7688"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9D432D" w:rsidRPr="003A7FD3" w:rsidRDefault="009D432D"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p>
    <w:p w:rsidR="00EE531F" w:rsidRPr="003A7FD3" w:rsidRDefault="00EE531F"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p>
    <w:p w:rsidR="00E33041" w:rsidRPr="003A7FD3" w:rsidRDefault="00907578"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3A7FD3">
        <w:rPr>
          <w:rFonts w:ascii="Times New Roman" w:hAnsi="Times New Roman" w:cs="Times New Roman"/>
          <w:b/>
          <w:bCs/>
          <w:sz w:val="24"/>
          <w:szCs w:val="24"/>
        </w:rPr>
        <w:t xml:space="preserve">РАЗДЕЛ </w:t>
      </w:r>
      <w:r w:rsidR="00EE531F" w:rsidRPr="003A7FD3">
        <w:rPr>
          <w:rFonts w:ascii="Times New Roman" w:hAnsi="Times New Roman" w:cs="Times New Roman"/>
          <w:b/>
          <w:bCs/>
          <w:sz w:val="24"/>
          <w:szCs w:val="24"/>
        </w:rPr>
        <w:t xml:space="preserve">IX. </w:t>
      </w:r>
      <w:r w:rsidR="00E33041" w:rsidRPr="003A7FD3">
        <w:rPr>
          <w:rFonts w:ascii="Times New Roman" w:hAnsi="Times New Roman" w:cs="Times New Roman"/>
          <w:b/>
          <w:bCs/>
          <w:sz w:val="24"/>
          <w:szCs w:val="24"/>
        </w:rPr>
        <w:t>ПЪЛНО ОПИСАНИЕ НА ПРЕДМЕТА НА ПОРЪЧКАТА /ТЕХНИЧЕСКА СПЕЦИФИКАЦИЯ/</w:t>
      </w:r>
    </w:p>
    <w:p w:rsidR="00E33041" w:rsidRDefault="00E33041"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p>
    <w:p w:rsidR="00E33041" w:rsidRPr="00E33041" w:rsidRDefault="00E33041"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p>
    <w:p w:rsidR="00E33041" w:rsidRDefault="00E33041" w:rsidP="00AF398A">
      <w:pPr>
        <w:widowControl w:val="0"/>
        <w:autoSpaceDE w:val="0"/>
        <w:autoSpaceDN w:val="0"/>
        <w:adjustRightInd w:val="0"/>
        <w:spacing w:after="0" w:line="278" w:lineRule="exact"/>
        <w:rPr>
          <w:rFonts w:ascii="Times New Roman" w:hAnsi="Times New Roman" w:cs="Times New Roman"/>
          <w:sz w:val="24"/>
          <w:szCs w:val="24"/>
          <w:highlight w:val="yellow"/>
        </w:rPr>
        <w:sectPr w:rsidR="00E33041" w:rsidSect="00074344">
          <w:pgSz w:w="11906" w:h="16838"/>
          <w:pgMar w:top="1418" w:right="1418" w:bottom="1418" w:left="1418" w:header="709" w:footer="709" w:gutter="0"/>
          <w:cols w:space="708"/>
          <w:docGrid w:linePitch="360"/>
        </w:sect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i/>
          <w:sz w:val="24"/>
          <w:szCs w:val="24"/>
          <w:highlight w:val="yellow"/>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i/>
          <w:sz w:val="24"/>
          <w:szCs w:val="24"/>
          <w:highlight w:val="yellow"/>
        </w:rPr>
      </w:pPr>
    </w:p>
    <w:p w:rsidR="001B37BE" w:rsidRDefault="00A14447" w:rsidP="00AF398A">
      <w:pPr>
        <w:widowControl w:val="0"/>
        <w:autoSpaceDE w:val="0"/>
        <w:autoSpaceDN w:val="0"/>
        <w:adjustRightInd w:val="0"/>
        <w:spacing w:after="0" w:line="278" w:lineRule="exact"/>
        <w:rPr>
          <w:rFonts w:ascii="Times New Roman" w:hAnsi="Times New Roman" w:cs="Times New Roman"/>
          <w:b/>
          <w:i/>
          <w:sz w:val="24"/>
          <w:szCs w:val="24"/>
        </w:rPr>
      </w:pPr>
      <w:r w:rsidRPr="00A14447">
        <w:rPr>
          <w:rFonts w:ascii="Times New Roman" w:hAnsi="Times New Roman" w:cs="Times New Roman"/>
          <w:b/>
          <w:i/>
          <w:sz w:val="24"/>
          <w:szCs w:val="24"/>
        </w:rPr>
        <w:t xml:space="preserve">Приложение № </w:t>
      </w:r>
      <w:r w:rsidR="00BA4D49">
        <w:rPr>
          <w:rFonts w:ascii="Times New Roman" w:hAnsi="Times New Roman" w:cs="Times New Roman"/>
          <w:b/>
          <w:i/>
          <w:sz w:val="24"/>
          <w:szCs w:val="24"/>
          <w:lang w:val="en-US"/>
        </w:rPr>
        <w:t>1</w:t>
      </w:r>
      <w:r w:rsidRPr="00A14447">
        <w:rPr>
          <w:rFonts w:ascii="Times New Roman" w:hAnsi="Times New Roman" w:cs="Times New Roman"/>
          <w:b/>
          <w:i/>
          <w:sz w:val="24"/>
          <w:szCs w:val="24"/>
        </w:rPr>
        <w:t xml:space="preserve"> към Обявление с </w:t>
      </w:r>
      <w:r w:rsidR="001B37BE">
        <w:rPr>
          <w:rFonts w:ascii="Times New Roman" w:hAnsi="Times New Roman" w:cs="Times New Roman"/>
          <w:b/>
          <w:i/>
          <w:sz w:val="24"/>
          <w:szCs w:val="24"/>
        </w:rPr>
        <w:t xml:space="preserve">           ………….</w:t>
      </w:r>
    </w:p>
    <w:p w:rsidR="00A14447" w:rsidRPr="00A14447" w:rsidRDefault="00A14447" w:rsidP="00AF398A">
      <w:pPr>
        <w:widowControl w:val="0"/>
        <w:autoSpaceDE w:val="0"/>
        <w:autoSpaceDN w:val="0"/>
        <w:adjustRightInd w:val="0"/>
        <w:spacing w:after="0" w:line="278" w:lineRule="exact"/>
        <w:jc w:val="center"/>
        <w:rPr>
          <w:rFonts w:ascii="Times New Roman" w:hAnsi="Times New Roman" w:cs="Times New Roman"/>
          <w:b/>
          <w:sz w:val="24"/>
          <w:szCs w:val="24"/>
          <w:u w:val="single"/>
        </w:rPr>
      </w:pPr>
      <w:r w:rsidRPr="00A14447">
        <w:rPr>
          <w:rFonts w:ascii="Times New Roman" w:hAnsi="Times New Roman" w:cs="Times New Roman"/>
          <w:b/>
          <w:sz w:val="24"/>
          <w:szCs w:val="24"/>
          <w:u w:val="single"/>
        </w:rPr>
        <w:t>ПЪЛНО ОПИСАНИЕ НА ПРЕДМЕТА НА ПОРЪЧКАТА И ТЕХНИЧЕСКИ СПЕЦИФИКАЦИИ</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Предметът на поръчката е: ,,Доставка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Обособените позиции са обозначени с римски цифри в долната таблица:</w:t>
      </w:r>
    </w:p>
    <w:tbl>
      <w:tblPr>
        <w:tblW w:w="14474" w:type="dxa"/>
        <w:tblInd w:w="55" w:type="dxa"/>
        <w:tblCellMar>
          <w:left w:w="70" w:type="dxa"/>
          <w:right w:w="70" w:type="dxa"/>
        </w:tblCellMar>
        <w:tblLook w:val="04A0"/>
      </w:tblPr>
      <w:tblGrid>
        <w:gridCol w:w="924"/>
        <w:gridCol w:w="2623"/>
        <w:gridCol w:w="3440"/>
        <w:gridCol w:w="1218"/>
        <w:gridCol w:w="2790"/>
        <w:gridCol w:w="1482"/>
        <w:gridCol w:w="1997"/>
      </w:tblGrid>
      <w:tr w:rsidR="00A14447" w:rsidRPr="00A14447" w:rsidTr="00A14447">
        <w:trPr>
          <w:trHeight w:val="381"/>
        </w:trPr>
        <w:tc>
          <w:tcPr>
            <w:tcW w:w="924" w:type="dxa"/>
            <w:tcBorders>
              <w:top w:val="nil"/>
              <w:left w:val="nil"/>
              <w:bottom w:val="nil"/>
              <w:right w:val="nil"/>
            </w:tcBorders>
            <w:shd w:val="clear" w:color="auto" w:fill="auto"/>
            <w:noWrap/>
            <w:vAlign w:val="bottom"/>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p>
        </w:tc>
        <w:tc>
          <w:tcPr>
            <w:tcW w:w="13550" w:type="dxa"/>
            <w:gridSpan w:val="6"/>
            <w:tcBorders>
              <w:top w:val="nil"/>
              <w:left w:val="nil"/>
              <w:bottom w:val="nil"/>
              <w:right w:val="nil"/>
            </w:tcBorders>
            <w:shd w:val="clear" w:color="auto" w:fill="auto"/>
            <w:noWrap/>
            <w:vAlign w:val="bottom"/>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І. Реактиви и консумативи за екстракция, гел електрофореза и мерене на количество изолирана нуклеинова киселина</w:t>
            </w:r>
          </w:p>
        </w:tc>
      </w:tr>
      <w:tr w:rsidR="00A14447" w:rsidRPr="00A14447" w:rsidTr="00A14447">
        <w:trPr>
          <w:trHeight w:val="854"/>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 по ред</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Лабораторни реактиви</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минимални технически изисквания</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мерна единица</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разфасовка</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брой опаковки</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общо количество</w:t>
            </w:r>
          </w:p>
        </w:tc>
      </w:tr>
      <w:tr w:rsidR="00A14447" w:rsidRPr="00A14447" w:rsidTr="00A14447">
        <w:trPr>
          <w:trHeight w:val="867"/>
        </w:trPr>
        <w:tc>
          <w:tcPr>
            <w:tcW w:w="924" w:type="dxa"/>
            <w:tcBorders>
              <w:top w:val="nil"/>
              <w:left w:val="single" w:sz="4" w:space="0" w:color="auto"/>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w:t>
            </w:r>
          </w:p>
        </w:tc>
        <w:tc>
          <w:tcPr>
            <w:tcW w:w="2623" w:type="dxa"/>
            <w:tcBorders>
              <w:top w:val="nil"/>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Кит за пречистване и изолиране на ДНК</w:t>
            </w:r>
            <w:r w:rsidRPr="00A14447">
              <w:rPr>
                <w:rFonts w:ascii="Times New Roman" w:hAnsi="Times New Roman" w:cs="Times New Roman"/>
                <w:sz w:val="24"/>
                <w:szCs w:val="24"/>
                <w:lang w:val="en-US"/>
              </w:rPr>
              <w:t xml:space="preserve"> </w:t>
            </w:r>
          </w:p>
        </w:tc>
        <w:tc>
          <w:tcPr>
            <w:tcW w:w="3440" w:type="dxa"/>
            <w:tcBorders>
              <w:top w:val="nil"/>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Съдържащ буфери, Протеиназа К и окомплектован с колонки за пречистване и събирателни туби, съвместим с наличен апарат за екстракция QIAcube. Необходимо е да има възможност за оптимизиране на протокола. </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p>
        </w:tc>
        <w:tc>
          <w:tcPr>
            <w:tcW w:w="1218" w:type="dxa"/>
            <w:tcBorders>
              <w:top w:val="nil"/>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кутия</w:t>
            </w:r>
          </w:p>
        </w:tc>
        <w:tc>
          <w:tcPr>
            <w:tcW w:w="2790" w:type="dxa"/>
            <w:tcBorders>
              <w:top w:val="nil"/>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lang w:val="en-US"/>
              </w:rPr>
              <w:t>2</w:t>
            </w:r>
            <w:r w:rsidRPr="00A14447">
              <w:rPr>
                <w:rFonts w:ascii="Times New Roman" w:hAnsi="Times New Roman" w:cs="Times New Roman"/>
                <w:sz w:val="24"/>
                <w:szCs w:val="24"/>
              </w:rPr>
              <w:t xml:space="preserve">50 бр. центрофужни колони, </w:t>
            </w:r>
            <w:r w:rsidRPr="00A14447">
              <w:rPr>
                <w:rFonts w:ascii="Times New Roman" w:hAnsi="Times New Roman" w:cs="Times New Roman"/>
                <w:sz w:val="24"/>
                <w:szCs w:val="24"/>
                <w:lang w:val="en-US"/>
              </w:rPr>
              <w:t>5</w:t>
            </w:r>
            <w:r w:rsidRPr="00A14447">
              <w:rPr>
                <w:rFonts w:ascii="Times New Roman" w:hAnsi="Times New Roman" w:cs="Times New Roman"/>
                <w:sz w:val="24"/>
                <w:szCs w:val="24"/>
              </w:rPr>
              <w:t>00 бр. събирателни туби и 6 бр. буфери за екстракции</w:t>
            </w:r>
          </w:p>
        </w:tc>
        <w:tc>
          <w:tcPr>
            <w:tcW w:w="1482" w:type="dxa"/>
            <w:tcBorders>
              <w:top w:val="nil"/>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lang w:val="en-US"/>
              </w:rPr>
            </w:pPr>
            <w:r w:rsidRPr="00A14447">
              <w:rPr>
                <w:rFonts w:ascii="Times New Roman" w:hAnsi="Times New Roman" w:cs="Times New Roman"/>
                <w:sz w:val="24"/>
                <w:szCs w:val="24"/>
                <w:lang w:val="en-US"/>
              </w:rPr>
              <w:t>20</w:t>
            </w:r>
          </w:p>
        </w:tc>
        <w:tc>
          <w:tcPr>
            <w:tcW w:w="1997" w:type="dxa"/>
            <w:tcBorders>
              <w:top w:val="nil"/>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lang w:val="en-US"/>
              </w:rPr>
              <w:t>500</w:t>
            </w:r>
            <w:r w:rsidRPr="00A14447">
              <w:rPr>
                <w:rFonts w:ascii="Times New Roman" w:hAnsi="Times New Roman" w:cs="Times New Roman"/>
                <w:sz w:val="24"/>
                <w:szCs w:val="24"/>
              </w:rPr>
              <w:t xml:space="preserve">0 бр. центрофужни колони, </w:t>
            </w:r>
            <w:r w:rsidRPr="00A14447">
              <w:rPr>
                <w:rFonts w:ascii="Times New Roman" w:hAnsi="Times New Roman" w:cs="Times New Roman"/>
                <w:sz w:val="24"/>
                <w:szCs w:val="24"/>
                <w:lang w:val="en-US"/>
              </w:rPr>
              <w:t>100</w:t>
            </w:r>
            <w:r w:rsidRPr="00A14447">
              <w:rPr>
                <w:rFonts w:ascii="Times New Roman" w:hAnsi="Times New Roman" w:cs="Times New Roman"/>
                <w:sz w:val="24"/>
                <w:szCs w:val="24"/>
              </w:rPr>
              <w:t xml:space="preserve">00 бр. събирателни туби и </w:t>
            </w:r>
            <w:r w:rsidRPr="00A14447">
              <w:rPr>
                <w:rFonts w:ascii="Times New Roman" w:hAnsi="Times New Roman" w:cs="Times New Roman"/>
                <w:sz w:val="24"/>
                <w:szCs w:val="24"/>
                <w:lang w:val="en-US"/>
              </w:rPr>
              <w:t>120</w:t>
            </w:r>
            <w:r w:rsidRPr="00A14447">
              <w:rPr>
                <w:rFonts w:ascii="Times New Roman" w:hAnsi="Times New Roman" w:cs="Times New Roman"/>
                <w:sz w:val="24"/>
                <w:szCs w:val="24"/>
              </w:rPr>
              <w:t xml:space="preserve"> бр. буфери за екстракции </w:t>
            </w:r>
          </w:p>
        </w:tc>
      </w:tr>
      <w:tr w:rsidR="00A14447" w:rsidRPr="00A14447" w:rsidTr="00A14447">
        <w:trPr>
          <w:trHeight w:val="723"/>
        </w:trPr>
        <w:tc>
          <w:tcPr>
            <w:tcW w:w="924"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lang w:val="en-US"/>
              </w:rPr>
            </w:pPr>
            <w:r w:rsidRPr="00A14447">
              <w:rPr>
                <w:rFonts w:ascii="Times New Roman" w:hAnsi="Times New Roman" w:cs="Times New Roman"/>
                <w:sz w:val="24"/>
                <w:szCs w:val="24"/>
                <w:lang w:val="en-US"/>
              </w:rPr>
              <w:t>2</w:t>
            </w:r>
          </w:p>
        </w:tc>
        <w:tc>
          <w:tcPr>
            <w:tcW w:w="2623"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Кит за мерене на количество екстрахирана нуклеинова киселина </w:t>
            </w:r>
          </w:p>
        </w:tc>
        <w:tc>
          <w:tcPr>
            <w:tcW w:w="3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Съдържащ буфер, стандарти 2 бр. , реагент, като е необходимо да бъде съвместим за апарат Qubit™</w:t>
            </w:r>
          </w:p>
        </w:tc>
        <w:tc>
          <w:tcPr>
            <w:tcW w:w="1218"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кутия</w:t>
            </w:r>
          </w:p>
        </w:tc>
        <w:tc>
          <w:tcPr>
            <w:tcW w:w="2790" w:type="dxa"/>
            <w:tcBorders>
              <w:top w:val="nil"/>
              <w:left w:val="nil"/>
              <w:bottom w:val="single" w:sz="4" w:space="0" w:color="auto"/>
              <w:right w:val="single" w:sz="4" w:space="0" w:color="auto"/>
            </w:tcBorders>
            <w:shd w:val="clear" w:color="auto" w:fill="auto"/>
            <w:vAlign w:val="center"/>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1 бр. буфер, 2 бр. стандарти, 1 бр. реагент </w:t>
            </w:r>
          </w:p>
        </w:tc>
        <w:tc>
          <w:tcPr>
            <w:tcW w:w="1482"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50</w:t>
            </w:r>
          </w:p>
        </w:tc>
        <w:tc>
          <w:tcPr>
            <w:tcW w:w="1997" w:type="dxa"/>
            <w:tcBorders>
              <w:top w:val="nil"/>
              <w:left w:val="nil"/>
              <w:bottom w:val="single" w:sz="4" w:space="0" w:color="auto"/>
              <w:right w:val="single" w:sz="4" w:space="0" w:color="auto"/>
            </w:tcBorders>
            <w:shd w:val="clear" w:color="auto" w:fill="auto"/>
            <w:vAlign w:val="bottom"/>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50 бр. буфер, 100 бр. стандарти, 50 бр. реагент</w:t>
            </w:r>
          </w:p>
        </w:tc>
      </w:tr>
      <w:tr w:rsidR="00A14447" w:rsidRPr="00A14447" w:rsidTr="00A14447">
        <w:trPr>
          <w:trHeight w:val="981"/>
        </w:trPr>
        <w:tc>
          <w:tcPr>
            <w:tcW w:w="924"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3</w:t>
            </w:r>
          </w:p>
        </w:tc>
        <w:tc>
          <w:tcPr>
            <w:tcW w:w="2623"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Гел-ред багрило за оцветяване на агарозни гелове</w:t>
            </w:r>
          </w:p>
        </w:tc>
        <w:tc>
          <w:tcPr>
            <w:tcW w:w="3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С  висока чувствителност, приложимо за оцветяване на едноверижна и двуверижна ДНК. Стабилно при стайна температура</w:t>
            </w:r>
          </w:p>
        </w:tc>
        <w:tc>
          <w:tcPr>
            <w:tcW w:w="1218"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ml</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0.1</w:t>
            </w:r>
          </w:p>
        </w:tc>
        <w:tc>
          <w:tcPr>
            <w:tcW w:w="1482"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w:t>
            </w:r>
          </w:p>
        </w:tc>
        <w:tc>
          <w:tcPr>
            <w:tcW w:w="1997"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0.1 ml флакон багрило</w:t>
            </w:r>
          </w:p>
        </w:tc>
      </w:tr>
      <w:tr w:rsidR="00A14447" w:rsidRPr="00A14447" w:rsidTr="00A14447">
        <w:trPr>
          <w:trHeight w:val="309"/>
        </w:trPr>
        <w:tc>
          <w:tcPr>
            <w:tcW w:w="924"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4</w:t>
            </w:r>
          </w:p>
        </w:tc>
        <w:tc>
          <w:tcPr>
            <w:tcW w:w="2623"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lang w:val="en-US"/>
              </w:rPr>
              <w:t xml:space="preserve">Loading buffer DNA </w:t>
            </w:r>
            <w:r w:rsidRPr="00A14447">
              <w:rPr>
                <w:rFonts w:ascii="Times New Roman" w:hAnsi="Times New Roman" w:cs="Times New Roman"/>
                <w:sz w:val="24"/>
                <w:szCs w:val="24"/>
              </w:rPr>
              <w:t>1</w:t>
            </w:r>
          </w:p>
        </w:tc>
        <w:tc>
          <w:tcPr>
            <w:tcW w:w="3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Приложим за агар гел </w:t>
            </w:r>
            <w:r w:rsidRPr="00A14447">
              <w:rPr>
                <w:rFonts w:ascii="Times New Roman" w:hAnsi="Times New Roman" w:cs="Times New Roman"/>
                <w:sz w:val="24"/>
                <w:szCs w:val="24"/>
              </w:rPr>
              <w:lastRenderedPageBreak/>
              <w:t>електрофореза и стабилен при съхранение на стайна темепература</w:t>
            </w:r>
          </w:p>
        </w:tc>
        <w:tc>
          <w:tcPr>
            <w:tcW w:w="1218"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lastRenderedPageBreak/>
              <w:t>ml</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w:t>
            </w:r>
          </w:p>
        </w:tc>
        <w:tc>
          <w:tcPr>
            <w:tcW w:w="1482"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6</w:t>
            </w:r>
          </w:p>
        </w:tc>
        <w:tc>
          <w:tcPr>
            <w:tcW w:w="1997"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30 ml флакон </w:t>
            </w:r>
            <w:r w:rsidRPr="00A14447">
              <w:rPr>
                <w:rFonts w:ascii="Times New Roman" w:hAnsi="Times New Roman" w:cs="Times New Roman"/>
                <w:sz w:val="24"/>
                <w:szCs w:val="24"/>
              </w:rPr>
              <w:lastRenderedPageBreak/>
              <w:t>багрило</w:t>
            </w:r>
          </w:p>
        </w:tc>
      </w:tr>
    </w:tbl>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lang w:val="en-US"/>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lang w:val="en-US"/>
        </w:rPr>
      </w:pPr>
      <w:r w:rsidRPr="00A14447">
        <w:rPr>
          <w:rFonts w:ascii="Times New Roman" w:hAnsi="Times New Roman" w:cs="Times New Roman"/>
          <w:b/>
          <w:bCs/>
          <w:sz w:val="24"/>
          <w:szCs w:val="24"/>
          <w:lang w:val="en-US"/>
        </w:rPr>
        <w:t>II</w:t>
      </w:r>
      <w:r w:rsidRPr="00A14447">
        <w:rPr>
          <w:rFonts w:ascii="Times New Roman" w:hAnsi="Times New Roman" w:cs="Times New Roman"/>
          <w:b/>
          <w:bCs/>
          <w:sz w:val="24"/>
          <w:szCs w:val="24"/>
        </w:rPr>
        <w:t>. Реактиви и консумативи за PCR</w:t>
      </w:r>
      <w:r w:rsidRPr="00A14447">
        <w:rPr>
          <w:rFonts w:ascii="Times New Roman" w:hAnsi="Times New Roman" w:cs="Times New Roman"/>
          <w:b/>
          <w:bCs/>
          <w:sz w:val="24"/>
          <w:szCs w:val="24"/>
          <w:lang w:val="en-US"/>
        </w:rPr>
        <w:t xml:space="preserve"> </w:t>
      </w:r>
      <w:r w:rsidRPr="00A14447">
        <w:rPr>
          <w:rFonts w:ascii="Times New Roman" w:hAnsi="Times New Roman" w:cs="Times New Roman"/>
          <w:b/>
          <w:bCs/>
          <w:sz w:val="24"/>
          <w:szCs w:val="24"/>
        </w:rPr>
        <w:t>и секвентен анализ на изолирани нуклеинови киселини</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lang w:val="en-US"/>
        </w:rPr>
      </w:pPr>
    </w:p>
    <w:tbl>
      <w:tblPr>
        <w:tblStyle w:val="a6"/>
        <w:tblW w:w="14459" w:type="dxa"/>
        <w:tblInd w:w="108" w:type="dxa"/>
        <w:tblLook w:val="04A0"/>
      </w:tblPr>
      <w:tblGrid>
        <w:gridCol w:w="811"/>
        <w:gridCol w:w="2616"/>
        <w:gridCol w:w="3122"/>
        <w:gridCol w:w="1262"/>
        <w:gridCol w:w="2504"/>
        <w:gridCol w:w="1525"/>
        <w:gridCol w:w="2619"/>
      </w:tblGrid>
      <w:tr w:rsidR="00A14447" w:rsidRPr="00A14447" w:rsidTr="00A14447">
        <w:tc>
          <w:tcPr>
            <w:tcW w:w="811"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 по ред</w:t>
            </w:r>
          </w:p>
        </w:tc>
        <w:tc>
          <w:tcPr>
            <w:tcW w:w="2616"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Лабораторни реактиви</w:t>
            </w:r>
          </w:p>
        </w:tc>
        <w:tc>
          <w:tcPr>
            <w:tcW w:w="3122"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минимални технически изисквания</w:t>
            </w:r>
          </w:p>
        </w:tc>
        <w:tc>
          <w:tcPr>
            <w:tcW w:w="1262"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мерна единица</w:t>
            </w:r>
          </w:p>
        </w:tc>
        <w:tc>
          <w:tcPr>
            <w:tcW w:w="2504"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разфасовка</w:t>
            </w:r>
          </w:p>
        </w:tc>
        <w:tc>
          <w:tcPr>
            <w:tcW w:w="1525"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брой опаковки</w:t>
            </w:r>
          </w:p>
        </w:tc>
        <w:tc>
          <w:tcPr>
            <w:tcW w:w="2619"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общо количество</w:t>
            </w:r>
          </w:p>
        </w:tc>
      </w:tr>
      <w:tr w:rsidR="00A14447" w:rsidRPr="00A14447" w:rsidTr="00A14447">
        <w:tc>
          <w:tcPr>
            <w:tcW w:w="811"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w:t>
            </w:r>
          </w:p>
        </w:tc>
        <w:tc>
          <w:tcPr>
            <w:tcW w:w="2616"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Амплификационен кит за PCR за говеда</w:t>
            </w:r>
          </w:p>
        </w:tc>
        <w:tc>
          <w:tcPr>
            <w:tcW w:w="3122"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Bovine genotypes panel 1.2 kit за 12 локуса</w:t>
            </w:r>
          </w:p>
        </w:tc>
        <w:tc>
          <w:tcPr>
            <w:tcW w:w="1262"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кутия</w:t>
            </w:r>
          </w:p>
        </w:tc>
        <w:tc>
          <w:tcPr>
            <w:tcW w:w="2504"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 бр. master mix, 1 бр. primer mix, 1 бр. контролна ДНК 001</w:t>
            </w:r>
          </w:p>
        </w:tc>
        <w:tc>
          <w:tcPr>
            <w:tcW w:w="1525"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50</w:t>
            </w:r>
          </w:p>
        </w:tc>
        <w:tc>
          <w:tcPr>
            <w:tcW w:w="2619"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50 бр. master mix, 50 бр. primer mix, 50 бр. контролна ДНК 001</w:t>
            </w:r>
          </w:p>
        </w:tc>
      </w:tr>
      <w:tr w:rsidR="00A14447" w:rsidRPr="00A14447" w:rsidTr="00A14447">
        <w:tc>
          <w:tcPr>
            <w:tcW w:w="811"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w:t>
            </w:r>
          </w:p>
        </w:tc>
        <w:tc>
          <w:tcPr>
            <w:tcW w:w="2616"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Кит за секвентен анализ </w:t>
            </w:r>
          </w:p>
        </w:tc>
        <w:tc>
          <w:tcPr>
            <w:tcW w:w="3122"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За апарат Applied Biosystems  модел 3500</w:t>
            </w:r>
          </w:p>
        </w:tc>
        <w:tc>
          <w:tcPr>
            <w:tcW w:w="1262"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комплект</w:t>
            </w:r>
          </w:p>
        </w:tc>
        <w:tc>
          <w:tcPr>
            <w:tcW w:w="2504"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 бр. катоден буфер, 1 бр. аноден буфер, 1бр. полимер POP 7</w:t>
            </w:r>
          </w:p>
        </w:tc>
        <w:tc>
          <w:tcPr>
            <w:tcW w:w="1525"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13</w:t>
            </w:r>
          </w:p>
        </w:tc>
        <w:tc>
          <w:tcPr>
            <w:tcW w:w="2619" w:type="dxa"/>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13 бр. катоден буфер, 13 бр. аноден буфер, 13 бр. полимер POP 7</w:t>
            </w:r>
          </w:p>
        </w:tc>
      </w:tr>
    </w:tbl>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lang w:val="en-US"/>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bCs/>
          <w:sz w:val="24"/>
          <w:szCs w:val="24"/>
          <w:lang w:val="en-US"/>
        </w:rPr>
        <w:t>III</w:t>
      </w:r>
      <w:r w:rsidRPr="00A14447">
        <w:rPr>
          <w:rFonts w:ascii="Times New Roman" w:hAnsi="Times New Roman" w:cs="Times New Roman"/>
          <w:b/>
          <w:bCs/>
          <w:sz w:val="24"/>
          <w:szCs w:val="24"/>
        </w:rPr>
        <w:t>.</w:t>
      </w:r>
      <w:r w:rsidRPr="00A14447">
        <w:rPr>
          <w:rFonts w:ascii="Times New Roman" w:hAnsi="Times New Roman" w:cs="Times New Roman"/>
          <w:b/>
          <w:sz w:val="24"/>
          <w:szCs w:val="24"/>
          <w:lang w:val="en-US"/>
        </w:rPr>
        <w:t xml:space="preserve"> </w:t>
      </w:r>
      <w:r w:rsidRPr="00A14447">
        <w:rPr>
          <w:rFonts w:ascii="Times New Roman" w:hAnsi="Times New Roman" w:cs="Times New Roman"/>
          <w:b/>
          <w:sz w:val="24"/>
          <w:szCs w:val="24"/>
        </w:rPr>
        <w:t>К</w:t>
      </w:r>
      <w:r w:rsidRPr="00A14447">
        <w:rPr>
          <w:rFonts w:ascii="Times New Roman" w:hAnsi="Times New Roman" w:cs="Times New Roman"/>
          <w:b/>
          <w:sz w:val="24"/>
          <w:szCs w:val="24"/>
          <w:lang w:val="en-US"/>
        </w:rPr>
        <w:t>онсумативи</w:t>
      </w:r>
      <w:r w:rsidRPr="00A14447">
        <w:rPr>
          <w:rFonts w:ascii="Times New Roman" w:hAnsi="Times New Roman" w:cs="Times New Roman"/>
          <w:b/>
          <w:sz w:val="24"/>
          <w:szCs w:val="24"/>
        </w:rPr>
        <w:t xml:space="preserve"> </w:t>
      </w:r>
      <w:r w:rsidRPr="00A14447">
        <w:rPr>
          <w:rFonts w:ascii="Times New Roman" w:hAnsi="Times New Roman" w:cs="Times New Roman"/>
          <w:b/>
          <w:sz w:val="24"/>
          <w:szCs w:val="24"/>
          <w:lang w:val="en-US"/>
        </w:rPr>
        <w:t xml:space="preserve">за налични апарати </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p>
    <w:tbl>
      <w:tblPr>
        <w:tblW w:w="15194" w:type="dxa"/>
        <w:tblInd w:w="55" w:type="dxa"/>
        <w:tblCellMar>
          <w:left w:w="70" w:type="dxa"/>
          <w:right w:w="70" w:type="dxa"/>
        </w:tblCellMar>
        <w:tblLook w:val="04A0"/>
      </w:tblPr>
      <w:tblGrid>
        <w:gridCol w:w="15194"/>
      </w:tblGrid>
      <w:tr w:rsidR="00A14447" w:rsidRPr="00A14447" w:rsidTr="00A27A46">
        <w:trPr>
          <w:trHeight w:val="660"/>
        </w:trPr>
        <w:tc>
          <w:tcPr>
            <w:tcW w:w="15194" w:type="dxa"/>
            <w:tcBorders>
              <w:top w:val="nil"/>
              <w:left w:val="nil"/>
              <w:bottom w:val="nil"/>
              <w:right w:val="nil"/>
            </w:tcBorders>
            <w:shd w:val="clear" w:color="auto" w:fill="auto"/>
            <w:noWrap/>
            <w:vAlign w:val="bottom"/>
            <w:hideMark/>
          </w:tcPr>
          <w:tbl>
            <w:tblPr>
              <w:tblW w:w="14399" w:type="dxa"/>
              <w:tblCellMar>
                <w:left w:w="70" w:type="dxa"/>
                <w:right w:w="70" w:type="dxa"/>
              </w:tblCellMar>
              <w:tblLook w:val="04A0"/>
            </w:tblPr>
            <w:tblGrid>
              <w:gridCol w:w="840"/>
              <w:gridCol w:w="2610"/>
              <w:gridCol w:w="3420"/>
              <w:gridCol w:w="1260"/>
              <w:gridCol w:w="2790"/>
              <w:gridCol w:w="1440"/>
              <w:gridCol w:w="2039"/>
            </w:tblGrid>
            <w:tr w:rsidR="00A14447" w:rsidRPr="00A14447" w:rsidTr="00A14447">
              <w:trPr>
                <w:trHeight w:val="278"/>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 по ред</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консумативи</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минимални технически изисквания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мерна единица</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разфасовка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брой опаковки</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r w:rsidRPr="00A14447">
                    <w:rPr>
                      <w:rFonts w:ascii="Times New Roman" w:hAnsi="Times New Roman" w:cs="Times New Roman"/>
                      <w:b/>
                      <w:bCs/>
                      <w:sz w:val="24"/>
                      <w:szCs w:val="24"/>
                    </w:rPr>
                    <w:t>общо количество</w:t>
                  </w:r>
                </w:p>
              </w:tc>
            </w:tr>
            <w:tr w:rsidR="00A14447" w:rsidRPr="00A14447" w:rsidTr="00A14447">
              <w:trPr>
                <w:trHeight w:val="278"/>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r>
            <w:tr w:rsidR="00A14447" w:rsidRPr="00A14447" w:rsidTr="00A14447">
              <w:trPr>
                <w:trHeight w:val="278"/>
              </w:trPr>
              <w:tc>
                <w:tcPr>
                  <w:tcW w:w="84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b/>
                      <w:bCs/>
                      <w:sz w:val="24"/>
                      <w:szCs w:val="24"/>
                    </w:rPr>
                  </w:pPr>
                </w:p>
              </w:tc>
            </w:tr>
            <w:tr w:rsidR="00A14447" w:rsidRPr="00A14447" w:rsidTr="00A14447">
              <w:trPr>
                <w:trHeight w:val="534"/>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w:t>
                  </w:r>
                </w:p>
              </w:tc>
              <w:tc>
                <w:tcPr>
                  <w:tcW w:w="2610" w:type="dxa"/>
                  <w:tcBorders>
                    <w:top w:val="single" w:sz="4" w:space="0" w:color="auto"/>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Накрайници  за микропипети в торби по 1000 бр. автоклавируеми с обем от 1-10µL</w:t>
                  </w:r>
                </w:p>
              </w:tc>
              <w:tc>
                <w:tcPr>
                  <w:tcW w:w="3420" w:type="dxa"/>
                  <w:tcBorders>
                    <w:top w:val="single" w:sz="4" w:space="0" w:color="auto"/>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По спецификация, предназначена за този вид пипети</w:t>
                  </w:r>
                </w:p>
              </w:tc>
              <w:tc>
                <w:tcPr>
                  <w:tcW w:w="1260" w:type="dxa"/>
                  <w:tcBorders>
                    <w:top w:val="single" w:sz="4" w:space="0" w:color="auto"/>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в торби</w:t>
                  </w:r>
                </w:p>
              </w:tc>
              <w:tc>
                <w:tcPr>
                  <w:tcW w:w="2790" w:type="dxa"/>
                  <w:tcBorders>
                    <w:top w:val="single" w:sz="4" w:space="0" w:color="auto"/>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1000 бр.</w:t>
                  </w:r>
                </w:p>
              </w:tc>
              <w:tc>
                <w:tcPr>
                  <w:tcW w:w="1440" w:type="dxa"/>
                  <w:tcBorders>
                    <w:top w:val="single" w:sz="4" w:space="0" w:color="auto"/>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w:t>
                  </w:r>
                </w:p>
              </w:tc>
              <w:tc>
                <w:tcPr>
                  <w:tcW w:w="2039" w:type="dxa"/>
                  <w:tcBorders>
                    <w:top w:val="single" w:sz="4" w:space="0" w:color="auto"/>
                    <w:left w:val="nil"/>
                    <w:bottom w:val="single" w:sz="4" w:space="0" w:color="auto"/>
                    <w:right w:val="single" w:sz="4" w:space="0" w:color="auto"/>
                  </w:tcBorders>
                  <w:shd w:val="clear" w:color="auto" w:fill="auto"/>
                  <w:hideMark/>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25000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Накрайници  за микропипети в торби по 1000 бр. автоклавируеми с обем </w:t>
                  </w:r>
                  <w:r w:rsidRPr="00A14447">
                    <w:rPr>
                      <w:rFonts w:ascii="Times New Roman" w:hAnsi="Times New Roman" w:cs="Times New Roman"/>
                      <w:sz w:val="24"/>
                      <w:szCs w:val="24"/>
                    </w:rPr>
                    <w:lastRenderedPageBreak/>
                    <w:t>от 2-20µL</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lastRenderedPageBreak/>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в торби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1000 бр.</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25000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lastRenderedPageBreak/>
                    <w:t>3</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Накрайници  за микропипети в торби по 1000 бр. автоклавируеми с обем от 20-200µL</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в торби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1000 бр.</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25000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4</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Накрайници  за микропипети в торби по 1000 бр. автоклавируеми с обем от 100-1000µL</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в торби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1000 бр.</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25000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Накрайници с филтър (типчета) за микропипети, свободни от човешка ДНК, ДНК-ази, РНК-ази, пирогени  и PCR-инхибитори - в кутии автоклавируеми с обем: 1-10µL</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кутии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96 бр. в кутия</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50</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4800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6</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Накрайници с филтър (типчета) за микропипети, свободни от човешка ДНК, ДНК-ази, РНК-ази, пирогени  и PCR-инхибитори - в кутии автоклавируеми с обем: 2-20µL </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кутии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96 бр. в кутия</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650</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62400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7</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Накрайници с филтър (типчета) за микропипети, свободни от човешка ДНК, ДНК-</w:t>
                  </w:r>
                  <w:r w:rsidRPr="00A14447">
                    <w:rPr>
                      <w:rFonts w:ascii="Times New Roman" w:hAnsi="Times New Roman" w:cs="Times New Roman"/>
                      <w:sz w:val="24"/>
                      <w:szCs w:val="24"/>
                    </w:rPr>
                    <w:lastRenderedPageBreak/>
                    <w:t>ази, РНК-ази, пирогени  и PCR-инхибитори - в кутии автоклавируеми с обем: 100-1000µL</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lastRenderedPageBreak/>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кутии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96 бр. в кутия</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416</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39936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типове</w:t>
                  </w:r>
                </w:p>
              </w:tc>
            </w:tr>
            <w:tr w:rsidR="00A14447" w:rsidRPr="00A14447" w:rsidTr="00A14447">
              <w:trPr>
                <w:trHeight w:val="444"/>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lastRenderedPageBreak/>
                    <w:t>8</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Епруветки тип епендорф 1,5 мл</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Свободни от човешка ДНК, ДНК-ази, РНК-ази, пирогени  и PCR-инхибитори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торби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1000 бр.</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20</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20000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епруветки</w:t>
                  </w:r>
                </w:p>
              </w:tc>
            </w:tr>
            <w:tr w:rsidR="00A14447" w:rsidRPr="00A14447" w:rsidTr="00A14447">
              <w:trPr>
                <w:trHeight w:val="507"/>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9</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Епруветки тип епендорф 2 мл</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Свободни от човешка ДНК, ДНК-ази, РНК-ази, пирогени  и PCR-инхибитори</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торби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1000 бр.</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15</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15000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епруветки</w:t>
                  </w:r>
                </w:p>
              </w:tc>
            </w:tr>
            <w:tr w:rsidR="00A14447" w:rsidRPr="00A14447" w:rsidTr="00A14447">
              <w:trPr>
                <w:trHeight w:val="309"/>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10</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Епендорфки – 0,500 мл</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Специфични за апарат Qubit™</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бр. торби</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500 бр.</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15</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7500 бр</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епруветки</w:t>
                  </w:r>
                </w:p>
              </w:tc>
            </w:tr>
            <w:tr w:rsidR="00A14447" w:rsidRPr="00A14447" w:rsidTr="00A14447">
              <w:trPr>
                <w:trHeight w:val="363"/>
              </w:trPr>
              <w:tc>
                <w:tcPr>
                  <w:tcW w:w="840" w:type="dxa"/>
                  <w:tcBorders>
                    <w:top w:val="nil"/>
                    <w:left w:val="single" w:sz="4" w:space="0" w:color="auto"/>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11</w:t>
                  </w:r>
                </w:p>
              </w:tc>
              <w:tc>
                <w:tcPr>
                  <w:tcW w:w="261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Безвласинкови кърпи  </w:t>
                  </w:r>
                </w:p>
              </w:tc>
              <w:tc>
                <w:tcPr>
                  <w:tcW w:w="342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За почистване на секвенатор</w:t>
                  </w:r>
                </w:p>
              </w:tc>
              <w:tc>
                <w:tcPr>
                  <w:tcW w:w="126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 xml:space="preserve">бр. </w:t>
                  </w:r>
                </w:p>
              </w:tc>
              <w:tc>
                <w:tcPr>
                  <w:tcW w:w="279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пакет</w:t>
                  </w:r>
                </w:p>
              </w:tc>
              <w:tc>
                <w:tcPr>
                  <w:tcW w:w="1440"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w:t>
                  </w:r>
                </w:p>
              </w:tc>
              <w:tc>
                <w:tcPr>
                  <w:tcW w:w="2039" w:type="dxa"/>
                  <w:tcBorders>
                    <w:top w:val="nil"/>
                    <w:left w:val="nil"/>
                    <w:bottom w:val="single" w:sz="4" w:space="0" w:color="auto"/>
                    <w:right w:val="single" w:sz="4" w:space="0" w:color="auto"/>
                  </w:tcBorders>
                  <w:shd w:val="clear" w:color="auto" w:fill="auto"/>
                </w:tcPr>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5 бр. пакета</w:t>
                  </w:r>
                </w:p>
              </w:tc>
            </w:tr>
          </w:tbl>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p>
        </w:tc>
      </w:tr>
    </w:tbl>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lang w:val="en-US"/>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rPr>
      </w:pPr>
      <w:r w:rsidRPr="00A14447">
        <w:rPr>
          <w:rFonts w:ascii="Times New Roman" w:hAnsi="Times New Roman" w:cs="Times New Roman"/>
          <w:b/>
          <w:sz w:val="24"/>
          <w:szCs w:val="24"/>
        </w:rPr>
        <w:t>Забележка: навсякъде, където в горната таблица е посочена търговска марка, патентно наименование и др., следва да се чете с добавено „или еквивалент“. Възложителят допуска представяне на еквивалент като доказателствената тежест за еквивалентността на участника/изпълнителя.</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r w:rsidRPr="00A14447">
        <w:rPr>
          <w:rFonts w:ascii="Times New Roman" w:hAnsi="Times New Roman" w:cs="Times New Roman"/>
          <w:sz w:val="24"/>
          <w:szCs w:val="24"/>
        </w:rPr>
        <w:t>Горепосочените количества са прогнозни</w:t>
      </w:r>
      <w:r w:rsidR="007A4D43">
        <w:rPr>
          <w:rFonts w:ascii="Times New Roman" w:hAnsi="Times New Roman" w:cs="Times New Roman"/>
          <w:sz w:val="24"/>
          <w:szCs w:val="24"/>
        </w:rPr>
        <w:t>,</w:t>
      </w:r>
      <w:r w:rsidRPr="00A14447">
        <w:rPr>
          <w:rFonts w:ascii="Times New Roman" w:hAnsi="Times New Roman" w:cs="Times New Roman"/>
          <w:sz w:val="24"/>
          <w:szCs w:val="24"/>
        </w:rPr>
        <w:t xml:space="preserve"> с оглед на планираните нужди на възложителя за дванадесет месеца. Възложителят не е обвързан от посочените количества, а ще поръчва с оглед конкретните си нужди по време на договора.</w:t>
      </w: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sz w:val="24"/>
          <w:szCs w:val="24"/>
        </w:rPr>
      </w:pPr>
    </w:p>
    <w:p w:rsidR="00A14447" w:rsidRPr="00A14447" w:rsidRDefault="00A14447" w:rsidP="00AF398A">
      <w:pPr>
        <w:widowControl w:val="0"/>
        <w:autoSpaceDE w:val="0"/>
        <w:autoSpaceDN w:val="0"/>
        <w:adjustRightInd w:val="0"/>
        <w:spacing w:after="0" w:line="278" w:lineRule="exact"/>
        <w:rPr>
          <w:rFonts w:ascii="Times New Roman" w:hAnsi="Times New Roman" w:cs="Times New Roman"/>
          <w:b/>
          <w:sz w:val="24"/>
          <w:szCs w:val="24"/>
          <w:u w:val="single"/>
        </w:rPr>
      </w:pPr>
      <w:r w:rsidRPr="00A14447">
        <w:rPr>
          <w:rFonts w:ascii="Times New Roman" w:hAnsi="Times New Roman" w:cs="Times New Roman"/>
          <w:b/>
          <w:sz w:val="24"/>
          <w:szCs w:val="24"/>
          <w:u w:val="single"/>
        </w:rPr>
        <w:t>Изисквания към изпълнението по всички обособени позиции:</w:t>
      </w:r>
    </w:p>
    <w:p w:rsidR="00682E77" w:rsidRDefault="00682E77"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4"/>
          <w:szCs w:val="24"/>
        </w:rPr>
        <w:tab/>
        <w:t xml:space="preserve">1. </w:t>
      </w:r>
      <w:r w:rsidR="00A14447" w:rsidRPr="00A14447">
        <w:rPr>
          <w:rFonts w:ascii="Times New Roman" w:hAnsi="Times New Roman" w:cs="Times New Roman"/>
          <w:sz w:val="24"/>
          <w:szCs w:val="24"/>
        </w:rPr>
        <w:t xml:space="preserve">Доставката на посочените по-горе артикули е разделена от възложителя на обособени позиции. </w:t>
      </w:r>
    </w:p>
    <w:p w:rsidR="00682E77" w:rsidRDefault="00682E77"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4"/>
          <w:szCs w:val="24"/>
        </w:rPr>
        <w:tab/>
        <w:t xml:space="preserve">2. </w:t>
      </w:r>
      <w:r w:rsidR="00A14447" w:rsidRPr="00A14447">
        <w:rPr>
          <w:rFonts w:ascii="Times New Roman" w:hAnsi="Times New Roman" w:cs="Times New Roman"/>
          <w:sz w:val="24"/>
          <w:szCs w:val="24"/>
        </w:rPr>
        <w:t xml:space="preserve">Всеки от участниците по собствена преценка може да подаде документи за участие за една или повече от обособените позиции. </w:t>
      </w:r>
    </w:p>
    <w:p w:rsidR="00682E77" w:rsidRDefault="00682E77"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4"/>
          <w:szCs w:val="24"/>
        </w:rPr>
        <w:tab/>
        <w:t xml:space="preserve">3. </w:t>
      </w:r>
      <w:r w:rsidR="00A14447" w:rsidRPr="00A14447">
        <w:rPr>
          <w:rFonts w:ascii="Times New Roman" w:hAnsi="Times New Roman" w:cs="Times New Roman"/>
          <w:sz w:val="24"/>
          <w:szCs w:val="24"/>
        </w:rPr>
        <w:t>Оферти се подават само за всички артикули в конкретната обособена позиция. Не е допустимо да се подава оферта само за някои артикули в обособената позиция.</w:t>
      </w:r>
    </w:p>
    <w:p w:rsidR="00682E77" w:rsidRDefault="00682E77"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4"/>
          <w:szCs w:val="24"/>
        </w:rPr>
        <w:tab/>
        <w:t xml:space="preserve">4. </w:t>
      </w:r>
      <w:r w:rsidR="00A14447" w:rsidRPr="00A14447">
        <w:rPr>
          <w:rFonts w:ascii="Times New Roman" w:hAnsi="Times New Roman" w:cs="Times New Roman"/>
          <w:sz w:val="24"/>
          <w:szCs w:val="24"/>
        </w:rPr>
        <w:t>При предаване на доставката всички артикули трябва да са опаковани по начин, който гарантира тяхното съхранение и транспорт. Опаковката на стоките трябва да ги запазва от всички повреди, дължащи се на атмосферни условия или транспорт, да бъде с ненарушена цялост и да не е мокра.</w:t>
      </w:r>
    </w:p>
    <w:p w:rsidR="00682E77" w:rsidRDefault="00682E77"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4"/>
          <w:szCs w:val="24"/>
        </w:rPr>
        <w:tab/>
        <w:t xml:space="preserve">5. </w:t>
      </w:r>
      <w:r w:rsidR="00A14447" w:rsidRPr="00A14447">
        <w:rPr>
          <w:rFonts w:ascii="Times New Roman" w:hAnsi="Times New Roman" w:cs="Times New Roman"/>
          <w:sz w:val="24"/>
          <w:szCs w:val="24"/>
        </w:rPr>
        <w:t xml:space="preserve">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w:t>
      </w:r>
      <w:r w:rsidR="00A14447" w:rsidRPr="00A14447">
        <w:rPr>
          <w:rFonts w:ascii="Times New Roman" w:hAnsi="Times New Roman" w:cs="Times New Roman"/>
          <w:sz w:val="24"/>
          <w:szCs w:val="24"/>
        </w:rPr>
        <w:lastRenderedPageBreak/>
        <w:t>възложителя). Всеки от артикулите следва да е придружен (когато е приложимо) с информационен лист за безопасност на български език</w:t>
      </w:r>
      <w:r w:rsidR="007A4D43">
        <w:rPr>
          <w:rFonts w:ascii="Times New Roman" w:hAnsi="Times New Roman" w:cs="Times New Roman"/>
          <w:sz w:val="24"/>
          <w:szCs w:val="24"/>
        </w:rPr>
        <w:t xml:space="preserve">, както и </w:t>
      </w:r>
      <w:r w:rsidR="00A14447" w:rsidRPr="00A14447">
        <w:rPr>
          <w:rFonts w:ascii="Times New Roman" w:hAnsi="Times New Roman" w:cs="Times New Roman"/>
          <w:sz w:val="24"/>
          <w:szCs w:val="24"/>
        </w:rPr>
        <w:t>сертфикат (ако е необходимо) и документация за употребата</w:t>
      </w:r>
      <w:r>
        <w:rPr>
          <w:rFonts w:ascii="Times New Roman" w:hAnsi="Times New Roman" w:cs="Times New Roman"/>
          <w:sz w:val="24"/>
          <w:szCs w:val="24"/>
        </w:rPr>
        <w:t xml:space="preserve"> му (ако е необходимо).</w:t>
      </w:r>
    </w:p>
    <w:p w:rsidR="00A14447" w:rsidRPr="00A14447" w:rsidRDefault="00682E77"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4"/>
          <w:szCs w:val="24"/>
        </w:rPr>
        <w:tab/>
        <w:t xml:space="preserve">6. </w:t>
      </w:r>
      <w:r w:rsidR="00A14447" w:rsidRPr="00A14447">
        <w:rPr>
          <w:rFonts w:ascii="Times New Roman" w:hAnsi="Times New Roman" w:cs="Times New Roman"/>
          <w:sz w:val="24"/>
          <w:szCs w:val="24"/>
        </w:rPr>
        <w:t>Ако има законови изисквания за конкретен артикул, то изпълнителят е длъжен да ги спазва, а при запитване от възложителя да му ги представи писмено. При опасност да не се спази законово изискване, то изпълнителят е длъжен да уведоми възложителя своевременно.</w:t>
      </w:r>
    </w:p>
    <w:p w:rsidR="00A14447" w:rsidRDefault="00A14447" w:rsidP="00AF398A">
      <w:pPr>
        <w:widowControl w:val="0"/>
        <w:autoSpaceDE w:val="0"/>
        <w:autoSpaceDN w:val="0"/>
        <w:adjustRightInd w:val="0"/>
        <w:spacing w:after="0" w:line="278" w:lineRule="exact"/>
        <w:rPr>
          <w:rFonts w:ascii="Times New Roman" w:hAnsi="Times New Roman" w:cs="Times New Roman"/>
          <w:sz w:val="24"/>
          <w:szCs w:val="24"/>
          <w:highlight w:val="yellow"/>
        </w:rPr>
        <w:sectPr w:rsidR="00A14447" w:rsidSect="00A14447">
          <w:pgSz w:w="16838" w:h="11906" w:orient="landscape"/>
          <w:pgMar w:top="1417" w:right="1417" w:bottom="1417" w:left="1417" w:header="708" w:footer="708" w:gutter="0"/>
          <w:cols w:space="708"/>
          <w:docGrid w:linePitch="360"/>
        </w:sectPr>
      </w:pPr>
    </w:p>
    <w:p w:rsidR="00EE531F" w:rsidRPr="00907578"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EE531F" w:rsidRDefault="00EE531F"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B03F43">
        <w:rPr>
          <w:rFonts w:ascii="Times New Roman" w:hAnsi="Times New Roman" w:cs="Times New Roman"/>
          <w:b/>
          <w:bCs/>
          <w:sz w:val="24"/>
          <w:szCs w:val="24"/>
        </w:rPr>
        <w:t xml:space="preserve">РАЗДЕЛ </w:t>
      </w:r>
      <w:r w:rsidRPr="00906DBE">
        <w:rPr>
          <w:rFonts w:ascii="Times New Roman" w:hAnsi="Times New Roman" w:cs="Times New Roman"/>
          <w:b/>
          <w:bCs/>
          <w:sz w:val="24"/>
          <w:szCs w:val="24"/>
        </w:rPr>
        <w:t>X.</w:t>
      </w:r>
      <w:r w:rsidRPr="00B03F43">
        <w:rPr>
          <w:rFonts w:ascii="Times New Roman" w:hAnsi="Times New Roman" w:cs="Times New Roman"/>
          <w:b/>
          <w:bCs/>
          <w:sz w:val="24"/>
          <w:szCs w:val="24"/>
        </w:rPr>
        <w:t xml:space="preserve"> </w:t>
      </w:r>
    </w:p>
    <w:p w:rsidR="00EE531F" w:rsidRPr="00B03F43" w:rsidRDefault="00EE531F" w:rsidP="00AF398A">
      <w:pPr>
        <w:widowControl w:val="0"/>
        <w:overflowPunct w:val="0"/>
        <w:autoSpaceDE w:val="0"/>
        <w:autoSpaceDN w:val="0"/>
        <w:adjustRightInd w:val="0"/>
        <w:spacing w:after="0" w:line="220" w:lineRule="auto"/>
        <w:ind w:firstLine="348"/>
        <w:jc w:val="center"/>
        <w:rPr>
          <w:rFonts w:ascii="Times New Roman" w:hAnsi="Times New Roman" w:cs="Times New Roman"/>
          <w:b/>
          <w:bCs/>
          <w:sz w:val="24"/>
          <w:szCs w:val="24"/>
        </w:rPr>
      </w:pPr>
      <w:r w:rsidRPr="00B03F43">
        <w:rPr>
          <w:rFonts w:ascii="Times New Roman" w:hAnsi="Times New Roman" w:cs="Times New Roman"/>
          <w:b/>
          <w:bCs/>
          <w:sz w:val="24"/>
          <w:szCs w:val="24"/>
        </w:rPr>
        <w:t xml:space="preserve">ПРИЛОЖЕНИЯ </w:t>
      </w:r>
      <w:r>
        <w:rPr>
          <w:rFonts w:ascii="Times New Roman" w:hAnsi="Times New Roman" w:cs="Times New Roman"/>
          <w:b/>
          <w:bCs/>
          <w:sz w:val="24"/>
          <w:szCs w:val="24"/>
        </w:rPr>
        <w:t>и</w:t>
      </w:r>
      <w:r w:rsidRPr="00B03F43">
        <w:rPr>
          <w:rFonts w:ascii="Times New Roman" w:hAnsi="Times New Roman" w:cs="Times New Roman"/>
          <w:b/>
          <w:bCs/>
          <w:sz w:val="24"/>
          <w:szCs w:val="24"/>
        </w:rPr>
        <w:t xml:space="preserve"> ОБРАЗЦИ НА ДОКУМЕНТИ</w:t>
      </w:r>
    </w:p>
    <w:p w:rsidR="00EE531F" w:rsidRPr="00907578"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EE531F"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907578">
        <w:rPr>
          <w:rFonts w:ascii="Times New Roman" w:hAnsi="Times New Roman" w:cs="Times New Roman"/>
          <w:bCs/>
          <w:sz w:val="24"/>
          <w:szCs w:val="24"/>
        </w:rPr>
        <w:t xml:space="preserve">1. </w:t>
      </w:r>
      <w:r>
        <w:rPr>
          <w:rFonts w:ascii="Times New Roman" w:hAnsi="Times New Roman" w:cs="Times New Roman"/>
          <w:bCs/>
          <w:sz w:val="24"/>
          <w:szCs w:val="24"/>
        </w:rPr>
        <w:t>Приложение</w:t>
      </w:r>
      <w:r w:rsidRPr="00EE531F">
        <w:rPr>
          <w:rFonts w:ascii="Times New Roman" w:hAnsi="Times New Roman" w:cs="Times New Roman"/>
          <w:bCs/>
          <w:sz w:val="24"/>
          <w:szCs w:val="24"/>
        </w:rPr>
        <w:t xml:space="preserve"> </w:t>
      </w:r>
      <w:r>
        <w:rPr>
          <w:rFonts w:ascii="Times New Roman" w:hAnsi="Times New Roman" w:cs="Times New Roman"/>
          <w:bCs/>
          <w:sz w:val="24"/>
          <w:szCs w:val="24"/>
        </w:rPr>
        <w:t>- п</w:t>
      </w:r>
      <w:r w:rsidRPr="00EE531F">
        <w:rPr>
          <w:rFonts w:ascii="Times New Roman" w:hAnsi="Times New Roman" w:cs="Times New Roman"/>
          <w:bCs/>
          <w:sz w:val="24"/>
          <w:szCs w:val="24"/>
        </w:rPr>
        <w:t>ълно описание на предмета на поръчката и технически</w:t>
      </w:r>
      <w:r w:rsidR="003350C2">
        <w:rPr>
          <w:rFonts w:ascii="Times New Roman" w:hAnsi="Times New Roman" w:cs="Times New Roman"/>
          <w:bCs/>
          <w:sz w:val="24"/>
          <w:szCs w:val="24"/>
        </w:rPr>
        <w:t>те</w:t>
      </w:r>
      <w:r w:rsidRPr="00EE531F">
        <w:rPr>
          <w:rFonts w:ascii="Times New Roman" w:hAnsi="Times New Roman" w:cs="Times New Roman"/>
          <w:bCs/>
          <w:sz w:val="24"/>
          <w:szCs w:val="24"/>
        </w:rPr>
        <w:t xml:space="preserve"> спецификации</w:t>
      </w:r>
      <w:r w:rsidR="003350C2">
        <w:rPr>
          <w:rFonts w:ascii="Times New Roman" w:hAnsi="Times New Roman" w:cs="Times New Roman"/>
          <w:bCs/>
          <w:sz w:val="24"/>
          <w:szCs w:val="24"/>
        </w:rPr>
        <w:t>.</w:t>
      </w:r>
    </w:p>
    <w:p w:rsidR="00EE531F"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907578">
        <w:rPr>
          <w:rFonts w:ascii="Times New Roman" w:hAnsi="Times New Roman" w:cs="Times New Roman"/>
          <w:bCs/>
          <w:sz w:val="24"/>
          <w:szCs w:val="24"/>
        </w:rPr>
        <w:t>Образец на Единен европейски документ за обществени по</w:t>
      </w:r>
      <w:r w:rsidR="003350C2">
        <w:rPr>
          <w:rFonts w:ascii="Times New Roman" w:hAnsi="Times New Roman" w:cs="Times New Roman"/>
          <w:bCs/>
          <w:sz w:val="24"/>
          <w:szCs w:val="24"/>
        </w:rPr>
        <w:t>ръчки (ЕЕДОП) – във формат PDF и XML.</w:t>
      </w:r>
      <w:r w:rsidRPr="00907578">
        <w:rPr>
          <w:rFonts w:ascii="Times New Roman" w:hAnsi="Times New Roman" w:cs="Times New Roman"/>
          <w:bCs/>
          <w:sz w:val="24"/>
          <w:szCs w:val="24"/>
        </w:rPr>
        <w:t xml:space="preserve"> </w:t>
      </w:r>
    </w:p>
    <w:p w:rsidR="00EE531F" w:rsidRPr="00907578"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CC45F8">
        <w:rPr>
          <w:rFonts w:ascii="Times New Roman" w:hAnsi="Times New Roman" w:cs="Times New Roman"/>
          <w:bCs/>
          <w:sz w:val="24"/>
          <w:szCs w:val="24"/>
        </w:rPr>
        <w:t>Образец на опис на документите в офертата</w:t>
      </w:r>
      <w:r w:rsidR="003350C2">
        <w:rPr>
          <w:rFonts w:ascii="Times New Roman" w:hAnsi="Times New Roman" w:cs="Times New Roman"/>
          <w:bCs/>
          <w:sz w:val="24"/>
          <w:szCs w:val="24"/>
        </w:rPr>
        <w:t>.</w:t>
      </w:r>
      <w:r w:rsidRPr="00907578">
        <w:rPr>
          <w:rFonts w:ascii="Times New Roman" w:hAnsi="Times New Roman" w:cs="Times New Roman"/>
          <w:bCs/>
          <w:sz w:val="24"/>
          <w:szCs w:val="24"/>
        </w:rPr>
        <w:t xml:space="preserve"> </w:t>
      </w:r>
    </w:p>
    <w:p w:rsidR="00EE531F" w:rsidRPr="00907578"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907578">
        <w:rPr>
          <w:rFonts w:ascii="Times New Roman" w:hAnsi="Times New Roman" w:cs="Times New Roman"/>
          <w:bCs/>
          <w:sz w:val="24"/>
          <w:szCs w:val="24"/>
        </w:rPr>
        <w:t>Образец на декларация за съгласие с</w:t>
      </w:r>
      <w:r w:rsidR="003350C2">
        <w:rPr>
          <w:rFonts w:ascii="Times New Roman" w:hAnsi="Times New Roman" w:cs="Times New Roman"/>
          <w:bCs/>
          <w:sz w:val="24"/>
          <w:szCs w:val="24"/>
        </w:rPr>
        <w:t xml:space="preserve"> клаузите на проекта на договора.</w:t>
      </w:r>
      <w:r w:rsidRPr="00907578">
        <w:rPr>
          <w:rFonts w:ascii="Times New Roman" w:hAnsi="Times New Roman" w:cs="Times New Roman"/>
          <w:bCs/>
          <w:sz w:val="24"/>
          <w:szCs w:val="24"/>
        </w:rPr>
        <w:t xml:space="preserve"> </w:t>
      </w:r>
    </w:p>
    <w:p w:rsidR="00F12571" w:rsidRDefault="007250E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5</w:t>
      </w:r>
      <w:r w:rsidR="00EE531F" w:rsidRPr="00907578">
        <w:rPr>
          <w:rFonts w:ascii="Times New Roman" w:hAnsi="Times New Roman" w:cs="Times New Roman"/>
          <w:bCs/>
          <w:sz w:val="24"/>
          <w:szCs w:val="24"/>
        </w:rPr>
        <w:t xml:space="preserve">. Образец на декларация за </w:t>
      </w:r>
      <w:r w:rsidR="003350C2">
        <w:rPr>
          <w:rFonts w:ascii="Times New Roman" w:hAnsi="Times New Roman" w:cs="Times New Roman"/>
          <w:bCs/>
          <w:sz w:val="24"/>
          <w:szCs w:val="24"/>
        </w:rPr>
        <w:t>срока на валидност на офертата.</w:t>
      </w:r>
    </w:p>
    <w:p w:rsidR="00F12571" w:rsidRDefault="003D0BF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6</w:t>
      </w:r>
      <w:r w:rsidR="00F12571">
        <w:rPr>
          <w:rFonts w:ascii="Times New Roman" w:hAnsi="Times New Roman" w:cs="Times New Roman"/>
          <w:bCs/>
          <w:sz w:val="24"/>
          <w:szCs w:val="24"/>
        </w:rPr>
        <w:t xml:space="preserve">. </w:t>
      </w:r>
      <w:r w:rsidR="00F12571" w:rsidRPr="00907578">
        <w:rPr>
          <w:rFonts w:ascii="Times New Roman" w:hAnsi="Times New Roman" w:cs="Times New Roman"/>
          <w:bCs/>
          <w:sz w:val="24"/>
          <w:szCs w:val="24"/>
        </w:rPr>
        <w:t>Образец на Техническо предложение</w:t>
      </w:r>
      <w:r w:rsidR="003350C2">
        <w:rPr>
          <w:rFonts w:ascii="Times New Roman" w:hAnsi="Times New Roman" w:cs="Times New Roman"/>
          <w:bCs/>
          <w:sz w:val="24"/>
          <w:szCs w:val="24"/>
        </w:rPr>
        <w:t xml:space="preserve"> за изпълнение на поръчката.</w:t>
      </w:r>
    </w:p>
    <w:p w:rsidR="00EE531F" w:rsidRPr="00907578" w:rsidRDefault="003D0BF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7</w:t>
      </w:r>
      <w:r w:rsidR="00F12571">
        <w:rPr>
          <w:rFonts w:ascii="Times New Roman" w:hAnsi="Times New Roman" w:cs="Times New Roman"/>
          <w:bCs/>
          <w:sz w:val="24"/>
          <w:szCs w:val="24"/>
        </w:rPr>
        <w:t xml:space="preserve">. </w:t>
      </w:r>
      <w:r w:rsidR="003350C2">
        <w:rPr>
          <w:rFonts w:ascii="Times New Roman" w:hAnsi="Times New Roman" w:cs="Times New Roman"/>
          <w:bCs/>
          <w:sz w:val="24"/>
          <w:szCs w:val="24"/>
        </w:rPr>
        <w:t>Образец на Ценово предложение.</w:t>
      </w:r>
    </w:p>
    <w:p w:rsidR="00977050" w:rsidRPr="00742D11" w:rsidRDefault="003D0BF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8</w:t>
      </w:r>
      <w:r w:rsidR="00EE531F" w:rsidRPr="00742D11">
        <w:rPr>
          <w:rFonts w:ascii="Times New Roman" w:hAnsi="Times New Roman" w:cs="Times New Roman"/>
          <w:bCs/>
          <w:sz w:val="24"/>
          <w:szCs w:val="24"/>
        </w:rPr>
        <w:t xml:space="preserve">. Проект на договор за </w:t>
      </w:r>
      <w:r w:rsidR="003350C2">
        <w:rPr>
          <w:rFonts w:ascii="Times New Roman" w:hAnsi="Times New Roman" w:cs="Times New Roman"/>
          <w:bCs/>
          <w:sz w:val="24"/>
          <w:szCs w:val="24"/>
        </w:rPr>
        <w:t>възлагане на обществена поръчка.</w:t>
      </w:r>
    </w:p>
    <w:p w:rsidR="0021163D" w:rsidRDefault="003D0BFA"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Pr>
          <w:rFonts w:ascii="Times New Roman" w:hAnsi="Times New Roman" w:cs="Times New Roman"/>
          <w:bCs/>
          <w:sz w:val="24"/>
          <w:szCs w:val="24"/>
        </w:rPr>
        <w:t>9</w:t>
      </w:r>
      <w:r w:rsidR="00977050" w:rsidRPr="00742D11">
        <w:rPr>
          <w:rFonts w:ascii="Times New Roman" w:hAnsi="Times New Roman" w:cs="Times New Roman"/>
          <w:bCs/>
          <w:sz w:val="24"/>
          <w:szCs w:val="24"/>
        </w:rPr>
        <w:t>. Образец на Декларация във връзка с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w:t>
      </w:r>
      <w:r w:rsidR="003350C2">
        <w:rPr>
          <w:rFonts w:ascii="Times New Roman" w:hAnsi="Times New Roman" w:cs="Times New Roman"/>
          <w:bCs/>
          <w:sz w:val="24"/>
          <w:szCs w:val="24"/>
        </w:rPr>
        <w:t>ителни собственици /ЗИФОДРЮПДС/.</w:t>
      </w:r>
    </w:p>
    <w:p w:rsidR="00EE531F" w:rsidRPr="00742D11" w:rsidRDefault="00F12571"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r w:rsidRPr="00742D11">
        <w:rPr>
          <w:rFonts w:ascii="Times New Roman" w:hAnsi="Times New Roman" w:cs="Times New Roman"/>
          <w:bCs/>
          <w:sz w:val="24"/>
          <w:szCs w:val="24"/>
        </w:rPr>
        <w:t>1</w:t>
      </w:r>
      <w:bookmarkStart w:id="1" w:name="_GoBack"/>
      <w:bookmarkEnd w:id="1"/>
      <w:r w:rsidR="00BD42E7">
        <w:rPr>
          <w:rFonts w:ascii="Times New Roman" w:hAnsi="Times New Roman" w:cs="Times New Roman"/>
          <w:bCs/>
          <w:sz w:val="24"/>
          <w:szCs w:val="24"/>
        </w:rPr>
        <w:t>0</w:t>
      </w:r>
      <w:r w:rsidR="00EE531F" w:rsidRPr="00742D11">
        <w:rPr>
          <w:rFonts w:ascii="Times New Roman" w:hAnsi="Times New Roman" w:cs="Times New Roman"/>
          <w:bCs/>
          <w:sz w:val="24"/>
          <w:szCs w:val="24"/>
        </w:rPr>
        <w:t xml:space="preserve">. Декларация на основание </w:t>
      </w:r>
      <w:r w:rsidR="00B8733F" w:rsidRPr="00B8733F">
        <w:rPr>
          <w:rFonts w:ascii="Times New Roman" w:hAnsi="Times New Roman" w:cs="Times New Roman"/>
          <w:bCs/>
          <w:sz w:val="24"/>
          <w:szCs w:val="24"/>
        </w:rPr>
        <w:t xml:space="preserve">§ 2, ал. 1 от ДР на </w:t>
      </w:r>
      <w:r w:rsidR="00EE531F" w:rsidRPr="00742D11">
        <w:rPr>
          <w:rFonts w:ascii="Times New Roman" w:hAnsi="Times New Roman" w:cs="Times New Roman"/>
          <w:bCs/>
          <w:sz w:val="24"/>
          <w:szCs w:val="24"/>
        </w:rPr>
        <w:t>Закона за м</w:t>
      </w:r>
      <w:r w:rsidR="004A6074">
        <w:rPr>
          <w:rFonts w:ascii="Times New Roman" w:hAnsi="Times New Roman" w:cs="Times New Roman"/>
          <w:bCs/>
          <w:sz w:val="24"/>
          <w:szCs w:val="24"/>
        </w:rPr>
        <w:t>ерките срещу изпирането на пари.</w:t>
      </w:r>
    </w:p>
    <w:p w:rsidR="00EE531F"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
          <w:bCs/>
          <w:sz w:val="24"/>
          <w:szCs w:val="24"/>
        </w:rPr>
      </w:pPr>
    </w:p>
    <w:p w:rsidR="00E33041" w:rsidRPr="00BA4D49" w:rsidRDefault="00E33041" w:rsidP="00AF398A">
      <w:pPr>
        <w:widowControl w:val="0"/>
        <w:overflowPunct w:val="0"/>
        <w:autoSpaceDE w:val="0"/>
        <w:autoSpaceDN w:val="0"/>
        <w:adjustRightInd w:val="0"/>
        <w:spacing w:after="0" w:line="220" w:lineRule="auto"/>
        <w:ind w:firstLine="348"/>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Приложение № </w:t>
      </w:r>
      <w:r w:rsidR="00BA4D49">
        <w:rPr>
          <w:rFonts w:ascii="Times New Roman" w:hAnsi="Times New Roman" w:cs="Times New Roman"/>
          <w:b/>
          <w:bCs/>
          <w:sz w:val="24"/>
          <w:szCs w:val="24"/>
          <w:lang w:val="en-US"/>
        </w:rPr>
        <w:t>2</w:t>
      </w:r>
    </w:p>
    <w:p w:rsidR="00E33041"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
          <w:bCs/>
          <w:sz w:val="24"/>
          <w:szCs w:val="24"/>
        </w:rPr>
      </w:pPr>
      <w:r>
        <w:rPr>
          <w:rFonts w:ascii="Times New Roman" w:hAnsi="Times New Roman" w:cs="Times New Roman"/>
          <w:b/>
          <w:bCs/>
          <w:sz w:val="24"/>
          <w:szCs w:val="24"/>
        </w:rPr>
        <w:t xml:space="preserve">Образец </w:t>
      </w:r>
      <w:r w:rsidR="00F409D7">
        <w:rPr>
          <w:rFonts w:ascii="Times New Roman" w:hAnsi="Times New Roman" w:cs="Times New Roman"/>
          <w:b/>
          <w:bCs/>
          <w:sz w:val="24"/>
          <w:szCs w:val="24"/>
        </w:rPr>
        <w:t xml:space="preserve">на </w:t>
      </w:r>
      <w:r w:rsidR="00E33041" w:rsidRPr="00E33041">
        <w:rPr>
          <w:rFonts w:ascii="Times New Roman" w:hAnsi="Times New Roman" w:cs="Times New Roman"/>
          <w:b/>
          <w:bCs/>
          <w:sz w:val="24"/>
          <w:szCs w:val="24"/>
        </w:rPr>
        <w:t xml:space="preserve">Единен европейски документ за обществени поръчки (ЕЕДОП) – във </w:t>
      </w:r>
      <w:r w:rsidR="00E33041" w:rsidRPr="003A6AF9">
        <w:rPr>
          <w:rFonts w:ascii="Times New Roman" w:hAnsi="Times New Roman" w:cs="Times New Roman"/>
          <w:b/>
          <w:bCs/>
          <w:sz w:val="24"/>
          <w:szCs w:val="24"/>
        </w:rPr>
        <w:t>формат PDF и XML</w:t>
      </w:r>
      <w:r w:rsidR="003A6AF9">
        <w:rPr>
          <w:rFonts w:ascii="Times New Roman" w:hAnsi="Times New Roman" w:cs="Times New Roman"/>
          <w:b/>
          <w:bCs/>
          <w:sz w:val="24"/>
          <w:szCs w:val="24"/>
        </w:rPr>
        <w:t xml:space="preserve"> - в отделен файл.</w:t>
      </w:r>
    </w:p>
    <w:p w:rsidR="00EE531F" w:rsidRPr="00907578" w:rsidRDefault="00EE531F" w:rsidP="00AF398A">
      <w:pPr>
        <w:widowControl w:val="0"/>
        <w:overflowPunct w:val="0"/>
        <w:autoSpaceDE w:val="0"/>
        <w:autoSpaceDN w:val="0"/>
        <w:adjustRightInd w:val="0"/>
        <w:spacing w:after="0" w:line="220" w:lineRule="auto"/>
        <w:ind w:firstLine="348"/>
        <w:jc w:val="both"/>
        <w:rPr>
          <w:rFonts w:ascii="Times New Roman" w:hAnsi="Times New Roman" w:cs="Times New Roman"/>
          <w:bCs/>
          <w:sz w:val="24"/>
          <w:szCs w:val="24"/>
        </w:rPr>
      </w:pPr>
    </w:p>
    <w:p w:rsidR="00E33041" w:rsidRDefault="00E33041"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E33041" w:rsidRDefault="00E33041"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r w:rsidRPr="00530F85">
        <w:rPr>
          <w:rFonts w:ascii="Times New Roman" w:hAnsi="Times New Roman" w:cs="Times New Roman"/>
          <w:b/>
          <w:i/>
          <w:sz w:val="24"/>
          <w:szCs w:val="24"/>
        </w:rPr>
        <w:t xml:space="preserve">Приложение  № </w:t>
      </w:r>
      <w:r w:rsidR="00BA4D49" w:rsidRPr="003A6AF9">
        <w:rPr>
          <w:rFonts w:ascii="Times New Roman" w:hAnsi="Times New Roman" w:cs="Times New Roman"/>
          <w:b/>
          <w:i/>
          <w:sz w:val="24"/>
          <w:szCs w:val="24"/>
          <w:lang w:val="en-US"/>
        </w:rPr>
        <w:t>3</w:t>
      </w:r>
      <w:r w:rsidRPr="003A6AF9">
        <w:rPr>
          <w:rFonts w:ascii="Times New Roman" w:hAnsi="Times New Roman" w:cs="Times New Roman"/>
          <w:b/>
          <w:i/>
          <w:sz w:val="24"/>
          <w:szCs w:val="24"/>
        </w:rPr>
        <w:t xml:space="preserve"> към </w:t>
      </w:r>
      <w:r w:rsidR="003A6AF9">
        <w:rPr>
          <w:rFonts w:ascii="Times New Roman" w:hAnsi="Times New Roman" w:cs="Times New Roman"/>
          <w:b/>
          <w:i/>
          <w:sz w:val="24"/>
          <w:szCs w:val="24"/>
        </w:rPr>
        <w:t>Обявление ЦУ-12 00-100/03.08.2018 г.</w:t>
      </w:r>
      <w:r w:rsidRPr="00530F85">
        <w:rPr>
          <w:rFonts w:ascii="Times New Roman" w:hAnsi="Times New Roman" w:cs="Times New Roman"/>
          <w:b/>
          <w:i/>
          <w:sz w:val="24"/>
          <w:szCs w:val="24"/>
          <w:lang w:val="en-US"/>
        </w:rPr>
        <w:t xml:space="preserve"> </w:t>
      </w:r>
    </w:p>
    <w:p w:rsidR="00E33041" w:rsidRPr="00530F85" w:rsidRDefault="00EE531F" w:rsidP="00AF398A">
      <w:pPr>
        <w:widowControl w:val="0"/>
        <w:autoSpaceDE w:val="0"/>
        <w:autoSpaceDN w:val="0"/>
        <w:adjustRightInd w:val="0"/>
        <w:spacing w:after="0" w:line="278" w:lineRule="exact"/>
        <w:rPr>
          <w:rFonts w:ascii="Times New Roman" w:hAnsi="Times New Roman" w:cs="Times New Roman"/>
          <w:b/>
          <w:i/>
          <w:sz w:val="24"/>
          <w:szCs w:val="24"/>
        </w:rPr>
      </w:pPr>
      <w:r w:rsidRPr="00EE531F">
        <w:rPr>
          <w:rFonts w:ascii="Times New Roman" w:hAnsi="Times New Roman" w:cs="Times New Roman"/>
          <w:b/>
          <w:bCs/>
          <w:i/>
          <w:sz w:val="24"/>
          <w:szCs w:val="24"/>
        </w:rPr>
        <w:t>Образец на опис на документите в офертата</w:t>
      </w:r>
    </w:p>
    <w:p w:rsidR="00EA361B" w:rsidRDefault="00EA361B" w:rsidP="00AF398A">
      <w:pPr>
        <w:widowControl w:val="0"/>
        <w:autoSpaceDE w:val="0"/>
        <w:autoSpaceDN w:val="0"/>
        <w:adjustRightInd w:val="0"/>
        <w:spacing w:after="0" w:line="278" w:lineRule="exact"/>
        <w:jc w:val="both"/>
        <w:rPr>
          <w:rFonts w:ascii="Times New Roman" w:hAnsi="Times New Roman" w:cs="Times New Roman"/>
          <w:sz w:val="24"/>
          <w:szCs w:val="24"/>
        </w:rPr>
      </w:pP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ДО</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ДИРЕКТОРА НА</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ИЗПЪЛНИТЕЛЕНА АГЕНЦИЯ ПО СЕЛЕКЦИЯ И РЕПРОДУКЦИЯ В ЖИВОТНОВЪДСТВОТО</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p>
    <w:p w:rsidR="00E33041" w:rsidRPr="00530F85" w:rsidRDefault="00E33041" w:rsidP="00AF398A">
      <w:pPr>
        <w:widowControl w:val="0"/>
        <w:autoSpaceDE w:val="0"/>
        <w:autoSpaceDN w:val="0"/>
        <w:adjustRightInd w:val="0"/>
        <w:spacing w:after="0" w:line="278" w:lineRule="exact"/>
        <w:jc w:val="center"/>
        <w:rPr>
          <w:rFonts w:ascii="Times New Roman" w:hAnsi="Times New Roman" w:cs="Times New Roman"/>
          <w:b/>
          <w:sz w:val="24"/>
          <w:szCs w:val="24"/>
        </w:rPr>
      </w:pPr>
      <w:r w:rsidRPr="00530F85">
        <w:rPr>
          <w:rFonts w:ascii="Times New Roman" w:hAnsi="Times New Roman" w:cs="Times New Roman"/>
          <w:b/>
          <w:sz w:val="24"/>
          <w:szCs w:val="24"/>
        </w:rPr>
        <w:t>ОФЕРТА</w:t>
      </w:r>
    </w:p>
    <w:p w:rsidR="00E33041" w:rsidRPr="00B15687"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 xml:space="preserve">в следствие на </w:t>
      </w:r>
      <w:r w:rsidR="003D0BFA">
        <w:rPr>
          <w:rFonts w:ascii="Times New Roman" w:hAnsi="Times New Roman" w:cs="Times New Roman"/>
          <w:sz w:val="24"/>
          <w:szCs w:val="24"/>
        </w:rPr>
        <w:t>публично състезание</w:t>
      </w:r>
      <w:r w:rsidRPr="00530F85">
        <w:rPr>
          <w:rFonts w:ascii="Times New Roman" w:hAnsi="Times New Roman" w:cs="Times New Roman"/>
          <w:sz w:val="24"/>
          <w:szCs w:val="24"/>
        </w:rPr>
        <w:t xml:space="preserve"> по реда на чл. 1</w:t>
      </w:r>
      <w:r>
        <w:rPr>
          <w:rFonts w:ascii="Times New Roman" w:hAnsi="Times New Roman" w:cs="Times New Roman"/>
          <w:sz w:val="24"/>
          <w:szCs w:val="24"/>
        </w:rPr>
        <w:t>78, ал. 3</w:t>
      </w:r>
      <w:r w:rsidRPr="00530F85">
        <w:rPr>
          <w:rFonts w:ascii="Times New Roman" w:hAnsi="Times New Roman" w:cs="Times New Roman"/>
          <w:sz w:val="24"/>
          <w:szCs w:val="24"/>
        </w:rPr>
        <w:t xml:space="preserve"> от ЗОП за възлагане на обществена поръчка с предмет: </w:t>
      </w:r>
      <w:r w:rsidRPr="00B15687">
        <w:rPr>
          <w:rFonts w:ascii="Times New Roman" w:hAnsi="Times New Roman" w:cs="Times New Roman"/>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r>
        <w:rPr>
          <w:rFonts w:ascii="Times New Roman" w:hAnsi="Times New Roman" w:cs="Times New Roman"/>
          <w:sz w:val="24"/>
          <w:szCs w:val="24"/>
        </w:rPr>
        <w:t>.</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ОТ:________________________________________________________________________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(наименование на участника)</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ЕИК: _____________________________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Представлявано от - _______________________________________________________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длъжност _____________________________________________________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седалище _________________________________________________________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с адрес на управление: гр. _____________________ ул.___________________, № 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адрес за кореспонденция: : гр. ____________ ул._______________________, № 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тел.: __________________ , факс: ________________, ел. поща: 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b/>
          <w:sz w:val="24"/>
          <w:szCs w:val="24"/>
        </w:rPr>
        <w:lastRenderedPageBreak/>
        <w:t xml:space="preserve">Лице за контакт: </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sz w:val="24"/>
          <w:szCs w:val="24"/>
        </w:rPr>
        <w:t>тел.: __________________ , факс: ________________, ел. поща: __________________</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Pr>
          <w:rFonts w:ascii="Times New Roman" w:hAnsi="Times New Roman" w:cs="Times New Roman"/>
          <w:b/>
          <w:sz w:val="24"/>
          <w:szCs w:val="24"/>
        </w:rPr>
        <w:tab/>
      </w:r>
      <w:r w:rsidRPr="00530F85">
        <w:rPr>
          <w:rFonts w:ascii="Times New Roman" w:hAnsi="Times New Roman" w:cs="Times New Roman"/>
          <w:b/>
          <w:sz w:val="24"/>
          <w:szCs w:val="24"/>
        </w:rPr>
        <w:t xml:space="preserve">УВАЖАЕМИ ГОСПОДИН ДИРЕКТОР, </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b/>
          <w:i/>
          <w:sz w:val="24"/>
          <w:szCs w:val="24"/>
        </w:rPr>
        <w:tab/>
      </w:r>
      <w:r w:rsidRPr="00530F85">
        <w:rPr>
          <w:rFonts w:ascii="Times New Roman" w:hAnsi="Times New Roman" w:cs="Times New Roman"/>
          <w:sz w:val="24"/>
          <w:szCs w:val="24"/>
        </w:rPr>
        <w:t xml:space="preserve">Заявяваме, че желаем да участваме в обявения от вас избор на изпълнител за възлагане на обществена поръчка с горепосочения предмет ЗА ОБОСОБЕНА ПОЗИЦИЯ № ……………….., като подаваме оферта при условията, обявени в документацията и приети от нас. </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ab/>
        <w:t>Декларирам, че сме запознати</w:t>
      </w:r>
      <w:r w:rsidR="003D0BFA">
        <w:rPr>
          <w:rFonts w:ascii="Times New Roman" w:hAnsi="Times New Roman" w:cs="Times New Roman"/>
          <w:sz w:val="24"/>
          <w:szCs w:val="24"/>
        </w:rPr>
        <w:t xml:space="preserve"> с изискванията на възложителя </w:t>
      </w:r>
      <w:r w:rsidRPr="00530F85">
        <w:rPr>
          <w:rFonts w:ascii="Times New Roman" w:hAnsi="Times New Roman" w:cs="Times New Roman"/>
          <w:sz w:val="24"/>
          <w:szCs w:val="24"/>
        </w:rPr>
        <w:t>и ще изпълним поръчката в съответствие с тях, в случай че същата ни бъде възложена.</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sz w:val="24"/>
          <w:szCs w:val="24"/>
        </w:rPr>
        <w:t xml:space="preserve">Декларирам, че срокът на валидност на настоящата оферта на представлявания от мен участник е </w:t>
      </w:r>
      <w:r>
        <w:rPr>
          <w:rFonts w:ascii="Times New Roman" w:hAnsi="Times New Roman" w:cs="Times New Roman"/>
          <w:sz w:val="24"/>
          <w:szCs w:val="24"/>
        </w:rPr>
        <w:t>6</w:t>
      </w:r>
      <w:r w:rsidRPr="00530F85">
        <w:rPr>
          <w:rFonts w:ascii="Times New Roman" w:hAnsi="Times New Roman" w:cs="Times New Roman"/>
          <w:sz w:val="24"/>
          <w:szCs w:val="24"/>
        </w:rPr>
        <w:t xml:space="preserve"> /</w:t>
      </w:r>
      <w:r>
        <w:rPr>
          <w:rFonts w:ascii="Times New Roman" w:hAnsi="Times New Roman" w:cs="Times New Roman"/>
          <w:sz w:val="24"/>
          <w:szCs w:val="24"/>
        </w:rPr>
        <w:t>шест</w:t>
      </w:r>
      <w:r w:rsidRPr="00530F85">
        <w:rPr>
          <w:rFonts w:ascii="Times New Roman" w:hAnsi="Times New Roman" w:cs="Times New Roman"/>
          <w:sz w:val="24"/>
          <w:szCs w:val="24"/>
        </w:rPr>
        <w:t xml:space="preserve">/ </w:t>
      </w:r>
      <w:r>
        <w:rPr>
          <w:rFonts w:ascii="Times New Roman" w:hAnsi="Times New Roman" w:cs="Times New Roman"/>
          <w:sz w:val="24"/>
          <w:szCs w:val="24"/>
        </w:rPr>
        <w:t>месеца</w:t>
      </w:r>
      <w:r w:rsidRPr="00530F85">
        <w:rPr>
          <w:rFonts w:ascii="Times New Roman" w:hAnsi="Times New Roman" w:cs="Times New Roman"/>
          <w:sz w:val="24"/>
          <w:szCs w:val="24"/>
        </w:rPr>
        <w:t>, считано от датата на крайния срок за подаване на офертите.</w:t>
      </w:r>
    </w:p>
    <w:p w:rsidR="00E33041" w:rsidRDefault="00E33041"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530F85">
        <w:rPr>
          <w:rFonts w:ascii="Times New Roman" w:hAnsi="Times New Roman" w:cs="Times New Roman"/>
          <w:bCs/>
          <w:sz w:val="24"/>
          <w:szCs w:val="24"/>
        </w:rPr>
        <w:t xml:space="preserve">Представляваният от мен участник </w:t>
      </w:r>
      <w:r w:rsidRPr="00530F85">
        <w:rPr>
          <w:rFonts w:ascii="Times New Roman" w:hAnsi="Times New Roman" w:cs="Times New Roman"/>
          <w:sz w:val="24"/>
          <w:szCs w:val="24"/>
        </w:rPr>
        <w:t>при изпълнението на горепосочената обществена поръчка няма да използва подизпълнители</w:t>
      </w:r>
      <w:r w:rsidRPr="00530F85">
        <w:rPr>
          <w:rFonts w:ascii="Times New Roman" w:hAnsi="Times New Roman" w:cs="Times New Roman"/>
          <w:i/>
          <w:sz w:val="24"/>
          <w:szCs w:val="24"/>
        </w:rPr>
        <w:t>:</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i/>
          <w:sz w:val="24"/>
          <w:szCs w:val="24"/>
        </w:rPr>
        <w:t xml:space="preserve"> </w:t>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530F85">
        <w:rPr>
          <w:rFonts w:ascii="Times New Roman" w:hAnsi="Times New Roman" w:cs="Times New Roman"/>
          <w:b/>
          <w:i/>
          <w:sz w:val="24"/>
          <w:szCs w:val="24"/>
        </w:rPr>
        <w:tab/>
      </w:r>
      <w:r w:rsidRPr="00530F85">
        <w:rPr>
          <w:rFonts w:ascii="Times New Roman" w:hAnsi="Times New Roman" w:cs="Times New Roman"/>
          <w:b/>
          <w:sz w:val="24"/>
          <w:szCs w:val="24"/>
        </w:rPr>
        <w:t>Офертата съдържа:</w:t>
      </w:r>
    </w:p>
    <w:tbl>
      <w:tblPr>
        <w:tblStyle w:val="a6"/>
        <w:tblW w:w="0" w:type="auto"/>
        <w:tblInd w:w="392" w:type="dxa"/>
        <w:tblLook w:val="04A0"/>
      </w:tblPr>
      <w:tblGrid>
        <w:gridCol w:w="516"/>
        <w:gridCol w:w="5348"/>
        <w:gridCol w:w="1539"/>
        <w:gridCol w:w="1493"/>
      </w:tblGrid>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sidRPr="00530F85">
              <w:rPr>
                <w:rFonts w:ascii="Times New Roman" w:hAnsi="Times New Roman" w:cs="Times New Roman"/>
                <w:b/>
                <w:sz w:val="24"/>
                <w:szCs w:val="24"/>
              </w:rPr>
              <w:t>Вид на документа</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sidRPr="00530F85">
              <w:rPr>
                <w:rFonts w:ascii="Times New Roman" w:hAnsi="Times New Roman" w:cs="Times New Roman"/>
                <w:b/>
                <w:sz w:val="24"/>
                <w:szCs w:val="24"/>
              </w:rPr>
              <w:t>Прилага ли се документът</w:t>
            </w:r>
          </w:p>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sidRPr="00530F85">
              <w:rPr>
                <w:rFonts w:ascii="Times New Roman" w:hAnsi="Times New Roman" w:cs="Times New Roman"/>
                <w:b/>
                <w:sz w:val="24"/>
                <w:szCs w:val="24"/>
              </w:rPr>
              <w:t>ДА/НЕ</w:t>
            </w: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r w:rsidRPr="00530F85">
              <w:rPr>
                <w:rFonts w:ascii="Times New Roman" w:hAnsi="Times New Roman" w:cs="Times New Roman"/>
                <w:b/>
                <w:sz w:val="24"/>
                <w:szCs w:val="24"/>
              </w:rPr>
              <w:t>Забележка на</w:t>
            </w:r>
            <w:r w:rsidRPr="00530F85">
              <w:rPr>
                <w:rFonts w:ascii="Times New Roman" w:hAnsi="Times New Roman" w:cs="Times New Roman"/>
                <w:b/>
                <w:i/>
                <w:sz w:val="24"/>
                <w:szCs w:val="24"/>
              </w:rPr>
              <w:t xml:space="preserve"> </w:t>
            </w:r>
            <w:r w:rsidRPr="00530F85">
              <w:rPr>
                <w:rFonts w:ascii="Times New Roman" w:hAnsi="Times New Roman" w:cs="Times New Roman"/>
                <w:b/>
                <w:sz w:val="24"/>
                <w:szCs w:val="24"/>
              </w:rPr>
              <w:t>участника</w:t>
            </w: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sidRPr="00530F85">
              <w:rPr>
                <w:rFonts w:ascii="Times New Roman" w:hAnsi="Times New Roman" w:cs="Times New Roman"/>
                <w:b/>
                <w:sz w:val="24"/>
                <w:szCs w:val="24"/>
              </w:rPr>
              <w:t>1.</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 xml:space="preserve">Пълномощно на лицето, което подписва документи от офертата, ако то няма представителни права по силата или видими от друг документ в настоящата оферта </w:t>
            </w:r>
            <w:r w:rsidRPr="00530F85">
              <w:rPr>
                <w:rFonts w:ascii="Times New Roman" w:hAnsi="Times New Roman" w:cs="Times New Roman"/>
                <w:i/>
                <w:sz w:val="24"/>
                <w:szCs w:val="24"/>
              </w:rPr>
              <w:t>(ако е необходимо)</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sidRPr="00530F85">
              <w:rPr>
                <w:rFonts w:ascii="Times New Roman" w:hAnsi="Times New Roman" w:cs="Times New Roman"/>
                <w:b/>
                <w:sz w:val="24"/>
                <w:szCs w:val="24"/>
              </w:rPr>
              <w:t>2.</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 xml:space="preserve">Документ, удостоверяващ актуалното състояние на </w:t>
            </w:r>
            <w:r w:rsidRPr="00530F85">
              <w:rPr>
                <w:rFonts w:ascii="Times New Roman" w:hAnsi="Times New Roman" w:cs="Times New Roman"/>
                <w:i/>
                <w:sz w:val="24"/>
                <w:szCs w:val="24"/>
              </w:rPr>
              <w:t>участника (ако е необходимо)</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B0217C"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sidRPr="00B0217C">
              <w:rPr>
                <w:rFonts w:ascii="Times New Roman" w:hAnsi="Times New Roman" w:cs="Times New Roman"/>
                <w:b/>
                <w:sz w:val="24"/>
                <w:szCs w:val="24"/>
              </w:rPr>
              <w:t>3.</w:t>
            </w:r>
          </w:p>
        </w:tc>
        <w:tc>
          <w:tcPr>
            <w:tcW w:w="5348" w:type="dxa"/>
          </w:tcPr>
          <w:p w:rsidR="00E33041" w:rsidRPr="00B0217C"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B0217C">
              <w:rPr>
                <w:rFonts w:ascii="Times New Roman" w:hAnsi="Times New Roman" w:cs="Times New Roman"/>
                <w:bCs/>
                <w:sz w:val="24"/>
                <w:szCs w:val="24"/>
              </w:rPr>
              <w:t>ЕЕДОП</w:t>
            </w:r>
          </w:p>
        </w:tc>
        <w:tc>
          <w:tcPr>
            <w:tcW w:w="1539" w:type="dxa"/>
          </w:tcPr>
          <w:p w:rsidR="00E33041" w:rsidRPr="00F97126" w:rsidRDefault="00E33041" w:rsidP="00AF398A">
            <w:pPr>
              <w:widowControl w:val="0"/>
              <w:autoSpaceDE w:val="0"/>
              <w:autoSpaceDN w:val="0"/>
              <w:adjustRightInd w:val="0"/>
              <w:spacing w:after="0" w:line="278" w:lineRule="exact"/>
              <w:rPr>
                <w:rFonts w:ascii="Times New Roman" w:hAnsi="Times New Roman" w:cs="Times New Roman"/>
                <w:b/>
                <w:i/>
                <w:sz w:val="24"/>
                <w:szCs w:val="24"/>
                <w:highlight w:val="yellow"/>
              </w:rPr>
            </w:pPr>
          </w:p>
        </w:tc>
        <w:tc>
          <w:tcPr>
            <w:tcW w:w="1493" w:type="dxa"/>
          </w:tcPr>
          <w:p w:rsidR="00E33041" w:rsidRPr="00F97126" w:rsidRDefault="00E33041" w:rsidP="00AF398A">
            <w:pPr>
              <w:widowControl w:val="0"/>
              <w:autoSpaceDE w:val="0"/>
              <w:autoSpaceDN w:val="0"/>
              <w:adjustRightInd w:val="0"/>
              <w:spacing w:after="0" w:line="278" w:lineRule="exact"/>
              <w:rPr>
                <w:rFonts w:ascii="Times New Roman" w:hAnsi="Times New Roman" w:cs="Times New Roman"/>
                <w:b/>
                <w:i/>
                <w:sz w:val="24"/>
                <w:szCs w:val="24"/>
                <w:highlight w:val="yellow"/>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4</w:t>
            </w:r>
            <w:r w:rsidRPr="00530F85">
              <w:rPr>
                <w:rFonts w:ascii="Times New Roman" w:hAnsi="Times New Roman" w:cs="Times New Roman"/>
                <w:b/>
                <w:sz w:val="24"/>
                <w:szCs w:val="24"/>
              </w:rPr>
              <w:t>.</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Декларация за съгласие с клаузите на проекта на договор</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5</w:t>
            </w:r>
            <w:r w:rsidRPr="00530F85">
              <w:rPr>
                <w:rFonts w:ascii="Times New Roman" w:hAnsi="Times New Roman" w:cs="Times New Roman"/>
                <w:b/>
                <w:sz w:val="24"/>
                <w:szCs w:val="24"/>
              </w:rPr>
              <w:t>.</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Декларация във връзка с чл. 3, т. 8 ЗИФОДРЮПДС</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6.</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bCs/>
                <w:sz w:val="24"/>
                <w:szCs w:val="24"/>
              </w:rPr>
              <w:t>Д</w:t>
            </w:r>
            <w:r w:rsidRPr="00D66776">
              <w:rPr>
                <w:rFonts w:ascii="Times New Roman" w:hAnsi="Times New Roman" w:cs="Times New Roman"/>
                <w:bCs/>
                <w:sz w:val="24"/>
                <w:szCs w:val="24"/>
              </w:rPr>
              <w:t>екларация за срока на валидност на офертата</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7</w:t>
            </w:r>
            <w:r w:rsidRPr="00530F85">
              <w:rPr>
                <w:rFonts w:ascii="Times New Roman" w:hAnsi="Times New Roman" w:cs="Times New Roman"/>
                <w:b/>
                <w:sz w:val="24"/>
                <w:szCs w:val="24"/>
              </w:rPr>
              <w:t>.</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 xml:space="preserve">Сертификат БГ </w:t>
            </w:r>
            <w:r w:rsidRPr="00530F85">
              <w:rPr>
                <w:rFonts w:ascii="Times New Roman" w:hAnsi="Times New Roman" w:cs="Times New Roman"/>
                <w:sz w:val="24"/>
                <w:szCs w:val="24"/>
                <w:lang w:val="en-US"/>
              </w:rPr>
              <w:t xml:space="preserve">EN ISO 9001 </w:t>
            </w:r>
            <w:r w:rsidRPr="00530F85">
              <w:rPr>
                <w:rFonts w:ascii="Times New Roman" w:hAnsi="Times New Roman" w:cs="Times New Roman"/>
                <w:sz w:val="24"/>
                <w:szCs w:val="24"/>
              </w:rPr>
              <w:t>или еквивалент</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8</w:t>
            </w:r>
            <w:r w:rsidRPr="00530F85">
              <w:rPr>
                <w:rFonts w:ascii="Times New Roman" w:hAnsi="Times New Roman" w:cs="Times New Roman"/>
                <w:b/>
                <w:sz w:val="24"/>
                <w:szCs w:val="24"/>
              </w:rPr>
              <w:t>.</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Техническо предложение за обособена позиция № /</w:t>
            </w:r>
            <w:r w:rsidRPr="00530F85">
              <w:rPr>
                <w:rFonts w:ascii="Times New Roman" w:hAnsi="Times New Roman" w:cs="Times New Roman"/>
                <w:i/>
                <w:sz w:val="24"/>
                <w:szCs w:val="24"/>
              </w:rPr>
              <w:t>добавят се толкова редове, за колкото обособени позиции се подават технически предложения</w:t>
            </w:r>
            <w:r w:rsidRPr="00530F85">
              <w:rPr>
                <w:rFonts w:ascii="Times New Roman" w:hAnsi="Times New Roman" w:cs="Times New Roman"/>
                <w:sz w:val="24"/>
                <w:szCs w:val="24"/>
              </w:rPr>
              <w:t>/</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9</w:t>
            </w:r>
            <w:r w:rsidRPr="00530F85">
              <w:rPr>
                <w:rFonts w:ascii="Times New Roman" w:hAnsi="Times New Roman" w:cs="Times New Roman"/>
                <w:b/>
                <w:sz w:val="24"/>
                <w:szCs w:val="24"/>
              </w:rPr>
              <w:t>.</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Ценово предложение за обособена позиция № /</w:t>
            </w:r>
            <w:r w:rsidRPr="00530F85">
              <w:rPr>
                <w:rFonts w:ascii="Times New Roman" w:hAnsi="Times New Roman" w:cs="Times New Roman"/>
                <w:i/>
                <w:sz w:val="24"/>
                <w:szCs w:val="24"/>
              </w:rPr>
              <w:t>добавят се толкова редове, за колкото обособени позиции се подават ценови предложения</w:t>
            </w:r>
            <w:r w:rsidRPr="00530F85">
              <w:rPr>
                <w:rFonts w:ascii="Times New Roman" w:hAnsi="Times New Roman" w:cs="Times New Roman"/>
                <w:sz w:val="24"/>
                <w:szCs w:val="24"/>
              </w:rPr>
              <w:t xml:space="preserve">/ </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E33041" w:rsidRPr="00530F85" w:rsidTr="003A7FD3">
        <w:tc>
          <w:tcPr>
            <w:tcW w:w="516"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sz w:val="24"/>
                <w:szCs w:val="24"/>
              </w:rPr>
            </w:pPr>
            <w:r>
              <w:rPr>
                <w:rFonts w:ascii="Times New Roman" w:hAnsi="Times New Roman" w:cs="Times New Roman"/>
                <w:b/>
                <w:sz w:val="24"/>
                <w:szCs w:val="24"/>
              </w:rPr>
              <w:t>10</w:t>
            </w:r>
            <w:r w:rsidRPr="00530F85">
              <w:rPr>
                <w:rFonts w:ascii="Times New Roman" w:hAnsi="Times New Roman" w:cs="Times New Roman"/>
                <w:b/>
                <w:sz w:val="24"/>
                <w:szCs w:val="24"/>
              </w:rPr>
              <w:t>.</w:t>
            </w:r>
          </w:p>
        </w:tc>
        <w:tc>
          <w:tcPr>
            <w:tcW w:w="5348"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 xml:space="preserve">Друго по преценка на участника </w:t>
            </w:r>
            <w:r w:rsidRPr="00530F85">
              <w:rPr>
                <w:rFonts w:ascii="Times New Roman" w:hAnsi="Times New Roman" w:cs="Times New Roman"/>
                <w:i/>
                <w:sz w:val="24"/>
                <w:szCs w:val="24"/>
              </w:rPr>
              <w:t>(описва се)</w:t>
            </w:r>
          </w:p>
        </w:tc>
        <w:tc>
          <w:tcPr>
            <w:tcW w:w="1539"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1493" w:type="dxa"/>
          </w:tcPr>
          <w:p w:rsidR="00E33041" w:rsidRPr="00530F85" w:rsidRDefault="00E33041" w:rsidP="00AF398A">
            <w:pPr>
              <w:widowControl w:val="0"/>
              <w:autoSpaceDE w:val="0"/>
              <w:autoSpaceDN w:val="0"/>
              <w:adjustRightInd w:val="0"/>
              <w:spacing w:after="0" w:line="278" w:lineRule="exact"/>
              <w:rPr>
                <w:rFonts w:ascii="Times New Roman" w:hAnsi="Times New Roman" w:cs="Times New Roman"/>
                <w:b/>
                <w:i/>
                <w:sz w:val="24"/>
                <w:szCs w:val="24"/>
              </w:rPr>
            </w:pPr>
          </w:p>
        </w:tc>
      </w:tr>
    </w:tbl>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Дата ___________2018 г.</w:t>
      </w:r>
    </w:p>
    <w:p w:rsidR="00E33041"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u w:val="single"/>
        </w:rPr>
      </w:pP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b/>
          <w:sz w:val="24"/>
          <w:szCs w:val="24"/>
          <w:u w:val="single"/>
        </w:rPr>
      </w:pPr>
      <w:r w:rsidRPr="00530F85">
        <w:rPr>
          <w:rFonts w:ascii="Times New Roman" w:hAnsi="Times New Roman" w:cs="Times New Roman"/>
          <w:b/>
          <w:sz w:val="24"/>
          <w:szCs w:val="24"/>
          <w:u w:val="single"/>
        </w:rPr>
        <w:t>ПОДПИС:</w:t>
      </w:r>
      <w:r w:rsidRPr="00530F85">
        <w:rPr>
          <w:rFonts w:ascii="Times New Roman" w:hAnsi="Times New Roman" w:cs="Times New Roman"/>
          <w:b/>
          <w:sz w:val="24"/>
          <w:szCs w:val="24"/>
          <w:u w:val="single"/>
        </w:rPr>
        <w:tab/>
      </w:r>
      <w:r w:rsidRPr="00530F85">
        <w:rPr>
          <w:rFonts w:ascii="Times New Roman" w:hAnsi="Times New Roman" w:cs="Times New Roman"/>
          <w:b/>
          <w:sz w:val="24"/>
          <w:szCs w:val="24"/>
          <w:u w:val="single"/>
        </w:rPr>
        <w:tab/>
      </w:r>
      <w:r w:rsidRPr="00530F85">
        <w:rPr>
          <w:rFonts w:ascii="Times New Roman" w:hAnsi="Times New Roman" w:cs="Times New Roman"/>
          <w:b/>
          <w:sz w:val="24"/>
          <w:szCs w:val="24"/>
          <w:u w:val="single"/>
        </w:rPr>
        <w:tab/>
      </w:r>
      <w:r w:rsidRPr="00530F85">
        <w:rPr>
          <w:rFonts w:ascii="Times New Roman" w:hAnsi="Times New Roman" w:cs="Times New Roman"/>
          <w:b/>
          <w:sz w:val="24"/>
          <w:szCs w:val="24"/>
          <w:u w:val="single"/>
        </w:rPr>
        <w:tab/>
      </w:r>
    </w:p>
    <w:p w:rsidR="00E33041" w:rsidRPr="00530F85" w:rsidRDefault="00E33041" w:rsidP="00AF398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__________________________ (име и фамилия)</w:t>
      </w:r>
    </w:p>
    <w:p w:rsidR="007745F9" w:rsidRPr="00B0217C" w:rsidRDefault="00E33041" w:rsidP="00B0217C">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_____________________________ (длъжност на лицето, което подписва офертата)</w:t>
      </w:r>
    </w:p>
    <w:p w:rsidR="007250EA" w:rsidRPr="007250EA" w:rsidRDefault="007250EA" w:rsidP="00AF398A">
      <w:pPr>
        <w:spacing w:after="200" w:line="276" w:lineRule="auto"/>
        <w:jc w:val="right"/>
        <w:rPr>
          <w:rFonts w:ascii="Times New Roman" w:hAnsi="Times New Roman" w:cs="Times New Roman"/>
          <w:b/>
          <w:i/>
          <w:sz w:val="24"/>
          <w:szCs w:val="24"/>
        </w:rPr>
      </w:pPr>
      <w:r w:rsidRPr="007250EA">
        <w:rPr>
          <w:rFonts w:ascii="Times New Roman" w:hAnsi="Times New Roman" w:cs="Times New Roman"/>
          <w:sz w:val="24"/>
          <w:szCs w:val="24"/>
        </w:rPr>
        <w:lastRenderedPageBreak/>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b/>
          <w:i/>
          <w:sz w:val="24"/>
          <w:szCs w:val="24"/>
        </w:rPr>
        <w:t>Образец № 4</w:t>
      </w:r>
    </w:p>
    <w:p w:rsidR="007250EA" w:rsidRPr="007250EA" w:rsidRDefault="007250EA" w:rsidP="00AF398A">
      <w:pPr>
        <w:spacing w:after="200" w:line="276" w:lineRule="auto"/>
        <w:jc w:val="center"/>
        <w:rPr>
          <w:rFonts w:ascii="Times New Roman" w:hAnsi="Times New Roman" w:cs="Times New Roman"/>
          <w:b/>
          <w:sz w:val="24"/>
          <w:szCs w:val="24"/>
        </w:rPr>
      </w:pPr>
      <w:r w:rsidRPr="007250EA">
        <w:rPr>
          <w:rFonts w:ascii="Times New Roman" w:hAnsi="Times New Roman" w:cs="Times New Roman"/>
          <w:b/>
          <w:sz w:val="24"/>
          <w:szCs w:val="24"/>
        </w:rPr>
        <w:t>ДЕКЛАРАЦИЯ</w:t>
      </w:r>
    </w:p>
    <w:p w:rsidR="007250EA" w:rsidRPr="007250EA" w:rsidRDefault="007250EA" w:rsidP="00AF398A">
      <w:pPr>
        <w:spacing w:after="200" w:line="276" w:lineRule="auto"/>
        <w:jc w:val="center"/>
        <w:rPr>
          <w:rFonts w:ascii="Times New Roman" w:hAnsi="Times New Roman" w:cs="Times New Roman"/>
          <w:sz w:val="24"/>
          <w:szCs w:val="24"/>
        </w:rPr>
      </w:pPr>
      <w:r w:rsidRPr="007250EA">
        <w:rPr>
          <w:rFonts w:ascii="Times New Roman" w:hAnsi="Times New Roman" w:cs="Times New Roman"/>
          <w:sz w:val="24"/>
          <w:szCs w:val="24"/>
        </w:rPr>
        <w:t>за съгласие с клаузите на приложения проект на договор</w:t>
      </w:r>
    </w:p>
    <w:p w:rsidR="007250EA" w:rsidRPr="007250EA" w:rsidRDefault="007250EA" w:rsidP="00AF398A">
      <w:pPr>
        <w:spacing w:after="200" w:line="276" w:lineRule="auto"/>
        <w:jc w:val="center"/>
        <w:rPr>
          <w:rFonts w:ascii="Times New Roman" w:hAnsi="Times New Roman" w:cs="Times New Roman"/>
          <w:sz w:val="24"/>
          <w:szCs w:val="24"/>
        </w:rPr>
      </w:pP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Долуподписаният/ата……………………………………………………………………………………………………………………………………………………………………………</w:t>
      </w:r>
    </w:p>
    <w:p w:rsidR="007250EA" w:rsidRPr="007250EA" w:rsidRDefault="007250EA" w:rsidP="00AF398A">
      <w:pPr>
        <w:spacing w:after="0" w:line="240" w:lineRule="auto"/>
        <w:jc w:val="both"/>
        <w:rPr>
          <w:rFonts w:ascii="Times New Roman" w:hAnsi="Times New Roman" w:cs="Times New Roman"/>
          <w:i/>
          <w:sz w:val="24"/>
          <w:szCs w:val="24"/>
        </w:rPr>
      </w:pP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sz w:val="24"/>
          <w:szCs w:val="24"/>
        </w:rPr>
        <w:tab/>
      </w:r>
      <w:r w:rsidRPr="007250EA">
        <w:rPr>
          <w:rFonts w:ascii="Times New Roman" w:hAnsi="Times New Roman" w:cs="Times New Roman"/>
          <w:i/>
          <w:sz w:val="24"/>
          <w:szCs w:val="24"/>
        </w:rPr>
        <w:t>(трите имена, ЕГН)</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с данни по документ за самоличност: ……………………………………………………….</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w:t>
      </w:r>
    </w:p>
    <w:p w:rsidR="007250EA" w:rsidRPr="007250EA" w:rsidRDefault="007250EA" w:rsidP="00AF398A">
      <w:pPr>
        <w:spacing w:after="0" w:line="240" w:lineRule="auto"/>
        <w:jc w:val="center"/>
        <w:rPr>
          <w:rFonts w:ascii="Times New Roman" w:hAnsi="Times New Roman" w:cs="Times New Roman"/>
          <w:i/>
          <w:sz w:val="24"/>
          <w:szCs w:val="24"/>
        </w:rPr>
      </w:pPr>
      <w:r w:rsidRPr="007250EA">
        <w:rPr>
          <w:rFonts w:ascii="Times New Roman" w:hAnsi="Times New Roman" w:cs="Times New Roman"/>
          <w:i/>
          <w:sz w:val="24"/>
          <w:szCs w:val="24"/>
        </w:rPr>
        <w:t>(номер на лична карта; дата, орган и място на издаване)</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в качеството ми на ……………………………………………………………………………</w:t>
      </w:r>
    </w:p>
    <w:p w:rsidR="007250EA" w:rsidRPr="007250EA" w:rsidRDefault="007250EA" w:rsidP="00AF398A">
      <w:pPr>
        <w:spacing w:after="0" w:line="240" w:lineRule="auto"/>
        <w:jc w:val="center"/>
        <w:rPr>
          <w:rFonts w:ascii="Times New Roman" w:hAnsi="Times New Roman" w:cs="Times New Roman"/>
          <w:i/>
          <w:sz w:val="24"/>
          <w:szCs w:val="24"/>
        </w:rPr>
      </w:pPr>
      <w:r w:rsidRPr="007250EA">
        <w:rPr>
          <w:rFonts w:ascii="Times New Roman" w:hAnsi="Times New Roman" w:cs="Times New Roman"/>
          <w:i/>
          <w:sz w:val="24"/>
          <w:szCs w:val="24"/>
        </w:rPr>
        <w:t>(длъжност)</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 xml:space="preserve">на ……………………………………………………………………………………………., </w:t>
      </w:r>
    </w:p>
    <w:p w:rsidR="007250EA" w:rsidRPr="007250EA" w:rsidRDefault="007250EA" w:rsidP="00AF398A">
      <w:pPr>
        <w:spacing w:after="0" w:line="240" w:lineRule="auto"/>
        <w:jc w:val="center"/>
        <w:rPr>
          <w:rFonts w:ascii="Times New Roman" w:hAnsi="Times New Roman" w:cs="Times New Roman"/>
          <w:i/>
          <w:sz w:val="24"/>
          <w:szCs w:val="24"/>
        </w:rPr>
      </w:pPr>
      <w:r w:rsidRPr="007250EA">
        <w:rPr>
          <w:rFonts w:ascii="Times New Roman" w:hAnsi="Times New Roman" w:cs="Times New Roman"/>
          <w:i/>
          <w:sz w:val="24"/>
          <w:szCs w:val="24"/>
        </w:rPr>
        <w:t>(наименование на участника)</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 xml:space="preserve">ЕИК/БУЛСТАТ .................................................. – участник в </w:t>
      </w:r>
      <w:r w:rsidR="003D0BFA">
        <w:rPr>
          <w:rFonts w:ascii="Times New Roman" w:hAnsi="Times New Roman" w:cs="Times New Roman"/>
          <w:sz w:val="24"/>
          <w:szCs w:val="24"/>
        </w:rPr>
        <w:t>публичното състезание</w:t>
      </w:r>
      <w:r w:rsidRPr="007250EA">
        <w:rPr>
          <w:rFonts w:ascii="Times New Roman" w:hAnsi="Times New Roman" w:cs="Times New Roman"/>
          <w:sz w:val="24"/>
          <w:szCs w:val="24"/>
        </w:rPr>
        <w:t xml:space="preserve"> за възлагане на обществена поръчка с предмет: </w:t>
      </w:r>
      <w:r w:rsidR="008E4F95" w:rsidRPr="008E4F95">
        <w:rPr>
          <w:rFonts w:ascii="Times New Roman" w:eastAsia="Times New Roman" w:hAnsi="Times New Roman" w:cs="Times New Roman"/>
          <w:b/>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2F3368" w:rsidRDefault="002F3368" w:rsidP="00AF398A">
      <w:pPr>
        <w:spacing w:after="0" w:line="240" w:lineRule="auto"/>
        <w:jc w:val="center"/>
        <w:rPr>
          <w:rFonts w:ascii="Times New Roman" w:hAnsi="Times New Roman" w:cs="Times New Roman"/>
          <w:sz w:val="24"/>
          <w:szCs w:val="24"/>
        </w:rPr>
      </w:pPr>
    </w:p>
    <w:p w:rsidR="007250EA" w:rsidRPr="007250EA" w:rsidRDefault="007250EA" w:rsidP="00AF398A">
      <w:pPr>
        <w:spacing w:after="0" w:line="240" w:lineRule="auto"/>
        <w:jc w:val="center"/>
        <w:rPr>
          <w:rFonts w:ascii="Times New Roman" w:hAnsi="Times New Roman" w:cs="Times New Roman"/>
          <w:sz w:val="24"/>
          <w:szCs w:val="24"/>
        </w:rPr>
      </w:pPr>
      <w:r w:rsidRPr="007250EA">
        <w:rPr>
          <w:rFonts w:ascii="Times New Roman" w:hAnsi="Times New Roman" w:cs="Times New Roman"/>
          <w:sz w:val="24"/>
          <w:szCs w:val="24"/>
        </w:rPr>
        <w:t>ДЕКЛАРИРАМ, че:</w:t>
      </w:r>
    </w:p>
    <w:p w:rsidR="007250EA" w:rsidRPr="007250EA" w:rsidRDefault="007250EA" w:rsidP="00AF398A">
      <w:pPr>
        <w:spacing w:after="0" w:line="240" w:lineRule="auto"/>
        <w:jc w:val="both"/>
        <w:rPr>
          <w:rFonts w:ascii="Times New Roman" w:hAnsi="Times New Roman" w:cs="Times New Roman"/>
          <w:sz w:val="24"/>
          <w:szCs w:val="24"/>
        </w:rPr>
      </w:pP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ab/>
        <w:t>Запознат съм с проекта на договор за възлагане на обществена поръчка с предмет: ………………………………………………………………………………………</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w:t>
      </w:r>
    </w:p>
    <w:p w:rsidR="007250EA" w:rsidRPr="007250EA" w:rsidRDefault="007250EA" w:rsidP="00AF398A">
      <w:pPr>
        <w:spacing w:after="0" w:line="240" w:lineRule="auto"/>
        <w:jc w:val="both"/>
        <w:rPr>
          <w:rFonts w:ascii="Times New Roman" w:hAnsi="Times New Roman" w:cs="Times New Roman"/>
          <w:sz w:val="24"/>
          <w:szCs w:val="24"/>
        </w:rPr>
      </w:pPr>
      <w:r w:rsidRPr="007250EA">
        <w:rPr>
          <w:rFonts w:ascii="Times New Roman" w:hAnsi="Times New Roman" w:cs="Times New Roman"/>
          <w:sz w:val="24"/>
          <w:szCs w:val="24"/>
        </w:rPr>
        <w:t xml:space="preserve">и съм съгласен с клаузите в него, като ги приемам без възражения. </w:t>
      </w:r>
    </w:p>
    <w:p w:rsidR="007250EA" w:rsidRPr="007250EA" w:rsidRDefault="007250EA" w:rsidP="00AF398A">
      <w:pPr>
        <w:spacing w:after="0" w:line="240" w:lineRule="auto"/>
        <w:rPr>
          <w:rFonts w:ascii="Times New Roman" w:hAnsi="Times New Roman" w:cs="Times New Roman"/>
          <w:sz w:val="24"/>
          <w:szCs w:val="24"/>
        </w:rPr>
      </w:pPr>
    </w:p>
    <w:p w:rsidR="007250EA" w:rsidRPr="007250EA" w:rsidRDefault="007250EA" w:rsidP="00AF398A">
      <w:pPr>
        <w:spacing w:after="0" w:line="240" w:lineRule="auto"/>
        <w:rPr>
          <w:rFonts w:ascii="Times New Roman" w:hAnsi="Times New Roman" w:cs="Times New Roman"/>
          <w:sz w:val="24"/>
          <w:szCs w:val="24"/>
        </w:rPr>
      </w:pPr>
    </w:p>
    <w:p w:rsidR="007250EA" w:rsidRPr="007250EA" w:rsidRDefault="007250EA" w:rsidP="00AF398A">
      <w:pPr>
        <w:spacing w:after="0" w:line="240" w:lineRule="auto"/>
        <w:jc w:val="both"/>
        <w:rPr>
          <w:rFonts w:ascii="Times New Roman" w:eastAsia="Times New Roman" w:hAnsi="Times New Roman" w:cs="Times New Roman"/>
          <w:sz w:val="24"/>
          <w:szCs w:val="24"/>
          <w:lang w:eastAsia="bg-BG"/>
        </w:rPr>
      </w:pPr>
      <w:r w:rsidRPr="007250EA">
        <w:rPr>
          <w:rFonts w:ascii="Times New Roman" w:eastAsia="Times New Roman" w:hAnsi="Times New Roman" w:cs="Times New Roman"/>
          <w:sz w:val="24"/>
          <w:szCs w:val="24"/>
          <w:lang w:eastAsia="bg-BG"/>
        </w:rPr>
        <w:t>Дата: ….....................</w:t>
      </w:r>
      <w:r w:rsidRPr="007250EA">
        <w:rPr>
          <w:rFonts w:ascii="Times New Roman" w:eastAsia="Times New Roman" w:hAnsi="Times New Roman" w:cs="Times New Roman"/>
          <w:sz w:val="24"/>
          <w:szCs w:val="24"/>
          <w:lang w:eastAsia="bg-BG"/>
        </w:rPr>
        <w:tab/>
      </w:r>
      <w:r w:rsidRPr="007250EA">
        <w:rPr>
          <w:rFonts w:ascii="Times New Roman" w:eastAsia="Times New Roman" w:hAnsi="Times New Roman" w:cs="Times New Roman"/>
          <w:sz w:val="24"/>
          <w:szCs w:val="24"/>
          <w:lang w:eastAsia="bg-BG"/>
        </w:rPr>
        <w:tab/>
        <w:t>………………................................................................................</w:t>
      </w:r>
    </w:p>
    <w:p w:rsidR="007250EA" w:rsidRPr="007250EA" w:rsidRDefault="007250EA" w:rsidP="00AF398A">
      <w:pPr>
        <w:spacing w:after="0" w:line="240" w:lineRule="auto"/>
        <w:jc w:val="both"/>
        <w:rPr>
          <w:rFonts w:ascii="Times New Roman" w:eastAsia="Times New Roman" w:hAnsi="Times New Roman" w:cs="Times New Roman"/>
          <w:i/>
          <w:sz w:val="24"/>
          <w:szCs w:val="24"/>
          <w:lang w:eastAsia="bg-BG"/>
        </w:rPr>
      </w:pPr>
      <w:r w:rsidRPr="007250EA">
        <w:rPr>
          <w:rFonts w:ascii="Times New Roman" w:eastAsia="Times New Roman" w:hAnsi="Times New Roman" w:cs="Times New Roman"/>
          <w:sz w:val="24"/>
          <w:szCs w:val="24"/>
          <w:lang w:eastAsia="bg-BG"/>
        </w:rPr>
        <w:tab/>
      </w:r>
      <w:r w:rsidRPr="007250EA">
        <w:rPr>
          <w:rFonts w:ascii="Times New Roman" w:eastAsia="Times New Roman" w:hAnsi="Times New Roman" w:cs="Times New Roman"/>
          <w:sz w:val="24"/>
          <w:szCs w:val="24"/>
          <w:lang w:eastAsia="bg-BG"/>
        </w:rPr>
        <w:tab/>
      </w:r>
      <w:r w:rsidRPr="007250EA">
        <w:rPr>
          <w:rFonts w:ascii="Times New Roman" w:eastAsia="Times New Roman" w:hAnsi="Times New Roman" w:cs="Times New Roman"/>
          <w:sz w:val="24"/>
          <w:szCs w:val="24"/>
          <w:lang w:eastAsia="bg-BG"/>
        </w:rPr>
        <w:tab/>
      </w:r>
      <w:r w:rsidRPr="007250EA">
        <w:rPr>
          <w:rFonts w:ascii="Times New Roman" w:eastAsia="Times New Roman" w:hAnsi="Times New Roman" w:cs="Times New Roman"/>
          <w:sz w:val="24"/>
          <w:szCs w:val="24"/>
          <w:lang w:eastAsia="bg-BG"/>
        </w:rPr>
        <w:tab/>
      </w:r>
      <w:r w:rsidRPr="007250EA">
        <w:rPr>
          <w:rFonts w:ascii="Times New Roman" w:eastAsia="Times New Roman" w:hAnsi="Times New Roman" w:cs="Times New Roman"/>
          <w:sz w:val="24"/>
          <w:szCs w:val="24"/>
          <w:lang w:eastAsia="bg-BG"/>
        </w:rPr>
        <w:tab/>
        <w:t xml:space="preserve">         </w:t>
      </w:r>
      <w:r w:rsidRPr="007250EA">
        <w:rPr>
          <w:rFonts w:ascii="Times New Roman" w:eastAsia="Times New Roman" w:hAnsi="Times New Roman" w:cs="Times New Roman"/>
          <w:i/>
          <w:sz w:val="24"/>
          <w:szCs w:val="24"/>
          <w:lang w:eastAsia="bg-BG"/>
        </w:rPr>
        <w:t>(подпис на лицето, представляващо участника)</w:t>
      </w:r>
    </w:p>
    <w:p w:rsidR="007250EA" w:rsidRPr="007250EA" w:rsidRDefault="007250EA" w:rsidP="00AF398A">
      <w:pPr>
        <w:spacing w:after="0" w:line="240" w:lineRule="auto"/>
        <w:jc w:val="both"/>
        <w:rPr>
          <w:rFonts w:ascii="Times New Roman" w:eastAsia="Times New Roman" w:hAnsi="Times New Roman" w:cs="Times New Roman"/>
          <w:i/>
          <w:sz w:val="24"/>
          <w:szCs w:val="24"/>
          <w:lang w:eastAsia="bg-BG"/>
        </w:rPr>
      </w:pPr>
    </w:p>
    <w:p w:rsidR="003D0BFA" w:rsidRDefault="003D0BFA" w:rsidP="00AF398A">
      <w:pPr>
        <w:widowControl w:val="0"/>
        <w:autoSpaceDE w:val="0"/>
        <w:autoSpaceDN w:val="0"/>
        <w:adjustRightInd w:val="0"/>
        <w:spacing w:after="0" w:line="278" w:lineRule="exact"/>
        <w:rPr>
          <w:rFonts w:ascii="Times New Roman" w:hAnsi="Times New Roman" w:cs="Times New Roman"/>
          <w:b/>
          <w:i/>
          <w:sz w:val="24"/>
          <w:szCs w:val="24"/>
        </w:rPr>
      </w:pPr>
    </w:p>
    <w:p w:rsidR="003D0BFA" w:rsidRDefault="003D0BFA" w:rsidP="00AF398A">
      <w:pPr>
        <w:widowControl w:val="0"/>
        <w:autoSpaceDE w:val="0"/>
        <w:autoSpaceDN w:val="0"/>
        <w:adjustRightInd w:val="0"/>
        <w:spacing w:after="0" w:line="278" w:lineRule="exact"/>
        <w:rPr>
          <w:rFonts w:ascii="Times New Roman" w:hAnsi="Times New Roman" w:cs="Times New Roman"/>
          <w:b/>
          <w:i/>
          <w:sz w:val="24"/>
          <w:szCs w:val="24"/>
        </w:rPr>
      </w:pPr>
    </w:p>
    <w:p w:rsidR="003D0BFA" w:rsidRDefault="003D0BFA" w:rsidP="00AF398A">
      <w:pPr>
        <w:widowControl w:val="0"/>
        <w:autoSpaceDE w:val="0"/>
        <w:autoSpaceDN w:val="0"/>
        <w:adjustRightInd w:val="0"/>
        <w:spacing w:after="0" w:line="278" w:lineRule="exact"/>
        <w:rPr>
          <w:rFonts w:ascii="Times New Roman" w:hAnsi="Times New Roman" w:cs="Times New Roman"/>
          <w:b/>
          <w:i/>
          <w:sz w:val="24"/>
          <w:szCs w:val="24"/>
        </w:rPr>
      </w:pPr>
    </w:p>
    <w:p w:rsidR="003D0BFA" w:rsidRDefault="003D0BFA" w:rsidP="00AF398A">
      <w:pPr>
        <w:widowControl w:val="0"/>
        <w:autoSpaceDE w:val="0"/>
        <w:autoSpaceDN w:val="0"/>
        <w:adjustRightInd w:val="0"/>
        <w:spacing w:after="0" w:line="278" w:lineRule="exact"/>
        <w:rPr>
          <w:rFonts w:ascii="Times New Roman" w:hAnsi="Times New Roman" w:cs="Times New Roman"/>
          <w:b/>
          <w:i/>
          <w:sz w:val="24"/>
          <w:szCs w:val="24"/>
        </w:rPr>
      </w:pPr>
    </w:p>
    <w:p w:rsidR="003D0BFA" w:rsidRDefault="003D0BFA" w:rsidP="00AF398A">
      <w:pPr>
        <w:widowControl w:val="0"/>
        <w:autoSpaceDE w:val="0"/>
        <w:autoSpaceDN w:val="0"/>
        <w:adjustRightInd w:val="0"/>
        <w:spacing w:after="0" w:line="278" w:lineRule="exact"/>
        <w:rPr>
          <w:rFonts w:ascii="Times New Roman" w:hAnsi="Times New Roman" w:cs="Times New Roman"/>
          <w:b/>
          <w:i/>
          <w:sz w:val="24"/>
          <w:szCs w:val="24"/>
        </w:rPr>
      </w:pPr>
    </w:p>
    <w:p w:rsidR="003D0BFA" w:rsidRDefault="003D0BFA"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2F3368" w:rsidRDefault="002F3368" w:rsidP="00AF398A">
      <w:pPr>
        <w:widowControl w:val="0"/>
        <w:autoSpaceDE w:val="0"/>
        <w:autoSpaceDN w:val="0"/>
        <w:adjustRightInd w:val="0"/>
        <w:spacing w:after="0" w:line="278" w:lineRule="exact"/>
        <w:rPr>
          <w:rFonts w:ascii="Times New Roman" w:hAnsi="Times New Roman" w:cs="Times New Roman"/>
          <w:b/>
          <w:i/>
          <w:sz w:val="24"/>
          <w:szCs w:val="24"/>
        </w:rPr>
      </w:pPr>
    </w:p>
    <w:p w:rsidR="007745F9" w:rsidRPr="00530F85" w:rsidRDefault="007745F9" w:rsidP="00AF398A">
      <w:pPr>
        <w:widowControl w:val="0"/>
        <w:autoSpaceDE w:val="0"/>
        <w:autoSpaceDN w:val="0"/>
        <w:adjustRightInd w:val="0"/>
        <w:spacing w:after="0" w:line="278" w:lineRule="exact"/>
        <w:rPr>
          <w:rFonts w:ascii="Times New Roman" w:hAnsi="Times New Roman" w:cs="Times New Roman"/>
          <w:sz w:val="24"/>
          <w:szCs w:val="24"/>
        </w:rPr>
      </w:pPr>
    </w:p>
    <w:p w:rsidR="007745F9" w:rsidRPr="00530F85" w:rsidRDefault="007745F9" w:rsidP="00AF398A">
      <w:pPr>
        <w:widowControl w:val="0"/>
        <w:autoSpaceDE w:val="0"/>
        <w:autoSpaceDN w:val="0"/>
        <w:adjustRightInd w:val="0"/>
        <w:spacing w:after="0" w:line="278" w:lineRule="exact"/>
        <w:rPr>
          <w:rFonts w:ascii="Times New Roman" w:hAnsi="Times New Roman" w:cs="Times New Roman"/>
          <w:b/>
          <w:sz w:val="24"/>
          <w:szCs w:val="24"/>
        </w:rPr>
      </w:pPr>
    </w:p>
    <w:p w:rsidR="004C4609" w:rsidRPr="004C4609" w:rsidRDefault="002F3368" w:rsidP="00AF398A">
      <w:pPr>
        <w:spacing w:after="200" w:line="276"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О</w:t>
      </w:r>
      <w:r w:rsidR="004C4609" w:rsidRPr="004C4609">
        <w:rPr>
          <w:rFonts w:ascii="Times New Roman" w:hAnsi="Times New Roman" w:cs="Times New Roman"/>
          <w:b/>
          <w:i/>
          <w:sz w:val="24"/>
          <w:szCs w:val="24"/>
        </w:rPr>
        <w:t>бразец</w:t>
      </w:r>
      <w:r w:rsidR="004C4609" w:rsidRPr="004C4609">
        <w:rPr>
          <w:rFonts w:ascii="Times New Roman" w:hAnsi="Times New Roman" w:cs="Times New Roman"/>
          <w:b/>
          <w:i/>
          <w:sz w:val="24"/>
          <w:szCs w:val="24"/>
          <w:lang w:val="en-US"/>
        </w:rPr>
        <w:t xml:space="preserve"> </w:t>
      </w:r>
      <w:r w:rsidR="004C4609" w:rsidRPr="004C4609">
        <w:rPr>
          <w:rFonts w:ascii="Times New Roman" w:hAnsi="Times New Roman" w:cs="Times New Roman"/>
          <w:b/>
          <w:i/>
          <w:sz w:val="24"/>
          <w:szCs w:val="24"/>
        </w:rPr>
        <w:t>№ 5</w:t>
      </w:r>
    </w:p>
    <w:p w:rsidR="004C4609" w:rsidRPr="004C4609" w:rsidRDefault="004C4609" w:rsidP="00AF398A">
      <w:pPr>
        <w:spacing w:after="120" w:line="276" w:lineRule="auto"/>
        <w:jc w:val="center"/>
        <w:rPr>
          <w:rFonts w:ascii="Times New Roman" w:hAnsi="Times New Roman" w:cs="Times New Roman"/>
          <w:b/>
          <w:sz w:val="24"/>
          <w:szCs w:val="24"/>
        </w:rPr>
      </w:pPr>
      <w:r w:rsidRPr="004C4609">
        <w:rPr>
          <w:rFonts w:ascii="Times New Roman" w:hAnsi="Times New Roman" w:cs="Times New Roman"/>
          <w:b/>
          <w:sz w:val="24"/>
          <w:szCs w:val="24"/>
        </w:rPr>
        <w:t xml:space="preserve">ДЕКЛАРАЦИЯ </w:t>
      </w:r>
    </w:p>
    <w:p w:rsidR="004C4609" w:rsidRPr="004C4609" w:rsidRDefault="004C4609" w:rsidP="00AF398A">
      <w:pPr>
        <w:spacing w:after="120" w:line="276" w:lineRule="auto"/>
        <w:jc w:val="center"/>
        <w:rPr>
          <w:rFonts w:ascii="Times New Roman" w:hAnsi="Times New Roman" w:cs="Times New Roman"/>
          <w:sz w:val="24"/>
          <w:szCs w:val="24"/>
        </w:rPr>
      </w:pPr>
      <w:r w:rsidRPr="004C4609">
        <w:rPr>
          <w:rFonts w:ascii="Times New Roman" w:hAnsi="Times New Roman" w:cs="Times New Roman"/>
          <w:sz w:val="24"/>
          <w:szCs w:val="24"/>
        </w:rPr>
        <w:t>за срока на валидност на офертата</w:t>
      </w:r>
    </w:p>
    <w:p w:rsidR="004C4609" w:rsidRPr="004C4609" w:rsidRDefault="004C4609" w:rsidP="00AF398A">
      <w:pPr>
        <w:spacing w:after="120" w:line="276" w:lineRule="auto"/>
        <w:jc w:val="center"/>
        <w:rPr>
          <w:rFonts w:ascii="Times New Roman" w:hAnsi="Times New Roman" w:cs="Times New Roman"/>
          <w:sz w:val="24"/>
          <w:szCs w:val="24"/>
        </w:rPr>
      </w:pPr>
    </w:p>
    <w:p w:rsidR="004C4609" w:rsidRPr="004C4609" w:rsidRDefault="004C4609" w:rsidP="00AF398A">
      <w:pPr>
        <w:spacing w:after="0" w:line="240" w:lineRule="auto"/>
        <w:jc w:val="both"/>
        <w:rPr>
          <w:rFonts w:ascii="Times New Roman" w:hAnsi="Times New Roman" w:cs="Times New Roman"/>
          <w:sz w:val="24"/>
          <w:szCs w:val="24"/>
        </w:rPr>
      </w:pPr>
      <w:r w:rsidRPr="004C4609">
        <w:rPr>
          <w:rFonts w:ascii="Times New Roman" w:hAnsi="Times New Roman" w:cs="Times New Roman"/>
          <w:sz w:val="24"/>
          <w:szCs w:val="24"/>
        </w:rPr>
        <w:t>Долуподписаният/ата……………………………………………………………………………………………………………………………………………………………………………</w:t>
      </w:r>
    </w:p>
    <w:p w:rsidR="004C4609" w:rsidRPr="004C4609" w:rsidRDefault="004C4609" w:rsidP="00AF398A">
      <w:pPr>
        <w:spacing w:after="0" w:line="240" w:lineRule="auto"/>
        <w:jc w:val="both"/>
        <w:rPr>
          <w:rFonts w:ascii="Times New Roman" w:hAnsi="Times New Roman" w:cs="Times New Roman"/>
          <w:i/>
          <w:sz w:val="24"/>
          <w:szCs w:val="24"/>
        </w:rPr>
      </w:pP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i/>
          <w:sz w:val="24"/>
          <w:szCs w:val="24"/>
        </w:rPr>
        <w:t>(трите имена, ЕГН)</w:t>
      </w:r>
    </w:p>
    <w:p w:rsidR="004C4609" w:rsidRPr="004C4609" w:rsidRDefault="004C4609" w:rsidP="00AF398A">
      <w:pPr>
        <w:spacing w:after="0" w:line="240" w:lineRule="auto"/>
        <w:jc w:val="both"/>
        <w:rPr>
          <w:rFonts w:ascii="Times New Roman" w:hAnsi="Times New Roman" w:cs="Times New Roman"/>
          <w:sz w:val="24"/>
          <w:szCs w:val="24"/>
        </w:rPr>
      </w:pPr>
      <w:r w:rsidRPr="004C4609">
        <w:rPr>
          <w:rFonts w:ascii="Times New Roman" w:hAnsi="Times New Roman" w:cs="Times New Roman"/>
          <w:sz w:val="24"/>
          <w:szCs w:val="24"/>
        </w:rPr>
        <w:t>с данни по документ за самоличност: ……………………………………………………….</w:t>
      </w:r>
    </w:p>
    <w:p w:rsidR="004C4609" w:rsidRPr="004C4609" w:rsidRDefault="004C4609" w:rsidP="00AF398A">
      <w:pPr>
        <w:spacing w:after="0" w:line="240" w:lineRule="auto"/>
        <w:jc w:val="both"/>
        <w:rPr>
          <w:rFonts w:ascii="Times New Roman" w:hAnsi="Times New Roman" w:cs="Times New Roman"/>
          <w:sz w:val="24"/>
          <w:szCs w:val="24"/>
        </w:rPr>
      </w:pPr>
      <w:r w:rsidRPr="004C4609">
        <w:rPr>
          <w:rFonts w:ascii="Times New Roman" w:hAnsi="Times New Roman" w:cs="Times New Roman"/>
          <w:sz w:val="24"/>
          <w:szCs w:val="24"/>
        </w:rPr>
        <w:t>………………………………………………………………………………………………….,</w:t>
      </w:r>
    </w:p>
    <w:p w:rsidR="004C4609" w:rsidRPr="004C4609" w:rsidRDefault="004C4609" w:rsidP="00AF398A">
      <w:pPr>
        <w:spacing w:after="0" w:line="240" w:lineRule="auto"/>
        <w:jc w:val="center"/>
        <w:rPr>
          <w:rFonts w:ascii="Times New Roman" w:hAnsi="Times New Roman" w:cs="Times New Roman"/>
          <w:i/>
          <w:sz w:val="24"/>
          <w:szCs w:val="24"/>
        </w:rPr>
      </w:pPr>
      <w:r w:rsidRPr="004C4609">
        <w:rPr>
          <w:rFonts w:ascii="Times New Roman" w:hAnsi="Times New Roman" w:cs="Times New Roman"/>
          <w:i/>
          <w:sz w:val="24"/>
          <w:szCs w:val="24"/>
        </w:rPr>
        <w:t>(номер на лична карта; дата, орган и място на издаване)</w:t>
      </w:r>
    </w:p>
    <w:p w:rsidR="004C4609" w:rsidRPr="004C4609" w:rsidRDefault="004C4609" w:rsidP="00AF398A">
      <w:pPr>
        <w:spacing w:after="0" w:line="240" w:lineRule="auto"/>
        <w:jc w:val="both"/>
        <w:rPr>
          <w:rFonts w:ascii="Times New Roman" w:hAnsi="Times New Roman" w:cs="Times New Roman"/>
          <w:sz w:val="24"/>
          <w:szCs w:val="24"/>
        </w:rPr>
      </w:pPr>
      <w:r w:rsidRPr="004C4609">
        <w:rPr>
          <w:rFonts w:ascii="Times New Roman" w:hAnsi="Times New Roman" w:cs="Times New Roman"/>
          <w:sz w:val="24"/>
          <w:szCs w:val="24"/>
        </w:rPr>
        <w:t>в качеството ми на ……………………………………………………………………………</w:t>
      </w:r>
    </w:p>
    <w:p w:rsidR="004C4609" w:rsidRPr="004C4609" w:rsidRDefault="004C4609" w:rsidP="00AF398A">
      <w:pPr>
        <w:spacing w:after="0" w:line="240" w:lineRule="auto"/>
        <w:jc w:val="center"/>
        <w:rPr>
          <w:rFonts w:ascii="Times New Roman" w:hAnsi="Times New Roman" w:cs="Times New Roman"/>
          <w:i/>
          <w:sz w:val="24"/>
          <w:szCs w:val="24"/>
        </w:rPr>
      </w:pPr>
      <w:r w:rsidRPr="004C4609">
        <w:rPr>
          <w:rFonts w:ascii="Times New Roman" w:hAnsi="Times New Roman" w:cs="Times New Roman"/>
          <w:i/>
          <w:sz w:val="24"/>
          <w:szCs w:val="24"/>
        </w:rPr>
        <w:t>(длъжност)</w:t>
      </w:r>
    </w:p>
    <w:p w:rsidR="004C4609" w:rsidRPr="004C4609" w:rsidRDefault="004C4609" w:rsidP="00AF398A">
      <w:pPr>
        <w:spacing w:after="0" w:line="240" w:lineRule="auto"/>
        <w:jc w:val="both"/>
        <w:rPr>
          <w:rFonts w:ascii="Times New Roman" w:hAnsi="Times New Roman" w:cs="Times New Roman"/>
          <w:sz w:val="24"/>
          <w:szCs w:val="24"/>
        </w:rPr>
      </w:pPr>
      <w:r w:rsidRPr="004C4609">
        <w:rPr>
          <w:rFonts w:ascii="Times New Roman" w:hAnsi="Times New Roman" w:cs="Times New Roman"/>
          <w:sz w:val="24"/>
          <w:szCs w:val="24"/>
        </w:rPr>
        <w:t xml:space="preserve">на ……………………………………………………………………………………………., </w:t>
      </w:r>
    </w:p>
    <w:p w:rsidR="004C4609" w:rsidRPr="004C4609" w:rsidRDefault="004C4609" w:rsidP="00AF398A">
      <w:pPr>
        <w:spacing w:after="0" w:line="240" w:lineRule="auto"/>
        <w:jc w:val="center"/>
        <w:rPr>
          <w:rFonts w:ascii="Times New Roman" w:hAnsi="Times New Roman" w:cs="Times New Roman"/>
          <w:i/>
          <w:sz w:val="24"/>
          <w:szCs w:val="24"/>
        </w:rPr>
      </w:pPr>
      <w:r w:rsidRPr="004C4609">
        <w:rPr>
          <w:rFonts w:ascii="Times New Roman" w:hAnsi="Times New Roman" w:cs="Times New Roman"/>
          <w:i/>
          <w:sz w:val="24"/>
          <w:szCs w:val="24"/>
        </w:rPr>
        <w:t>(наименование на участника)</w:t>
      </w:r>
    </w:p>
    <w:p w:rsidR="004C4609" w:rsidRPr="004C4609" w:rsidRDefault="004C4609" w:rsidP="00AF398A">
      <w:pPr>
        <w:spacing w:after="0" w:line="240" w:lineRule="auto"/>
        <w:jc w:val="both"/>
        <w:rPr>
          <w:rFonts w:ascii="Times New Roman" w:eastAsia="Times New Roman" w:hAnsi="Times New Roman" w:cs="Times New Roman"/>
          <w:sz w:val="24"/>
          <w:szCs w:val="24"/>
        </w:rPr>
      </w:pPr>
      <w:r w:rsidRPr="004C4609">
        <w:rPr>
          <w:rFonts w:ascii="Times New Roman" w:hAnsi="Times New Roman" w:cs="Times New Roman"/>
          <w:sz w:val="24"/>
          <w:szCs w:val="24"/>
        </w:rPr>
        <w:t xml:space="preserve">ЕИК/БУЛСТАТ .................................................. – участник в публично състезание за възлагане на обществена поръчка с предмет: </w:t>
      </w:r>
      <w:r w:rsidRPr="004C4609">
        <w:rPr>
          <w:rFonts w:ascii="Times New Roman" w:eastAsia="Times New Roman" w:hAnsi="Times New Roman" w:cs="Times New Roman"/>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4C4609" w:rsidRPr="004C4609" w:rsidRDefault="004C4609" w:rsidP="00AF398A">
      <w:pPr>
        <w:spacing w:after="0" w:line="240" w:lineRule="auto"/>
        <w:jc w:val="both"/>
        <w:rPr>
          <w:rFonts w:ascii="Times New Roman" w:eastAsia="Times New Roman" w:hAnsi="Times New Roman" w:cs="Times New Roman"/>
          <w:b/>
          <w:bCs/>
          <w:color w:val="000000"/>
          <w:sz w:val="24"/>
          <w:szCs w:val="24"/>
          <w:lang w:eastAsia="bg-BG"/>
        </w:rPr>
      </w:pPr>
    </w:p>
    <w:p w:rsidR="004C4609" w:rsidRPr="004C4609" w:rsidRDefault="004C4609" w:rsidP="00AF398A">
      <w:pPr>
        <w:spacing w:after="0" w:line="240" w:lineRule="auto"/>
        <w:jc w:val="center"/>
        <w:rPr>
          <w:rFonts w:ascii="Times New Roman" w:hAnsi="Times New Roman" w:cs="Times New Roman"/>
          <w:sz w:val="24"/>
          <w:szCs w:val="24"/>
        </w:rPr>
      </w:pPr>
    </w:p>
    <w:p w:rsidR="004C4609" w:rsidRPr="004C4609" w:rsidRDefault="004C4609" w:rsidP="00AF398A">
      <w:pPr>
        <w:spacing w:after="0" w:line="240" w:lineRule="auto"/>
        <w:jc w:val="center"/>
        <w:rPr>
          <w:rFonts w:ascii="Times New Roman" w:hAnsi="Times New Roman" w:cs="Times New Roman"/>
          <w:sz w:val="24"/>
          <w:szCs w:val="24"/>
        </w:rPr>
      </w:pPr>
      <w:r w:rsidRPr="004C4609">
        <w:rPr>
          <w:rFonts w:ascii="Times New Roman" w:hAnsi="Times New Roman" w:cs="Times New Roman"/>
          <w:sz w:val="24"/>
          <w:szCs w:val="24"/>
        </w:rPr>
        <w:t>ДЕКЛАРИРАМ, че:</w:t>
      </w:r>
    </w:p>
    <w:p w:rsidR="004C4609" w:rsidRPr="004C4609" w:rsidRDefault="004C4609" w:rsidP="00AF398A">
      <w:pPr>
        <w:spacing w:after="0" w:line="240" w:lineRule="auto"/>
        <w:rPr>
          <w:rFonts w:ascii="Times New Roman" w:hAnsi="Times New Roman" w:cs="Times New Roman"/>
          <w:sz w:val="24"/>
          <w:szCs w:val="24"/>
        </w:rPr>
      </w:pPr>
    </w:p>
    <w:p w:rsidR="004C4609" w:rsidRPr="004C4609" w:rsidRDefault="004C4609" w:rsidP="00AF398A">
      <w:pPr>
        <w:spacing w:after="0" w:line="240" w:lineRule="auto"/>
        <w:jc w:val="both"/>
        <w:rPr>
          <w:rFonts w:ascii="Times New Roman" w:hAnsi="Times New Roman" w:cs="Times New Roman"/>
          <w:sz w:val="24"/>
          <w:szCs w:val="24"/>
        </w:rPr>
      </w:pPr>
    </w:p>
    <w:p w:rsidR="004C4609" w:rsidRPr="004C4609" w:rsidRDefault="004C4609" w:rsidP="00AF398A">
      <w:pPr>
        <w:spacing w:after="200" w:line="276" w:lineRule="auto"/>
        <w:ind w:firstLine="720"/>
        <w:jc w:val="both"/>
        <w:rPr>
          <w:rFonts w:ascii="Times New Roman" w:eastAsia="Times New Roman" w:hAnsi="Times New Roman" w:cs="Times New Roman"/>
          <w:sz w:val="24"/>
          <w:szCs w:val="24"/>
          <w:lang w:val="ru-RU"/>
        </w:rPr>
      </w:pPr>
      <w:r w:rsidRPr="004C4609">
        <w:rPr>
          <w:rFonts w:ascii="Times New Roman" w:eastAsia="Times New Roman" w:hAnsi="Times New Roman" w:cs="Times New Roman"/>
          <w:sz w:val="24"/>
          <w:szCs w:val="24"/>
          <w:lang w:val="ru-RU"/>
        </w:rPr>
        <w:t>Срокът на валидност на офертата е ......... (.............) месеца, считано от крайния срок за получаване на оферти.</w:t>
      </w:r>
    </w:p>
    <w:p w:rsidR="004C4609" w:rsidRPr="004C4609" w:rsidRDefault="004C4609" w:rsidP="00AF398A">
      <w:pPr>
        <w:spacing w:after="200" w:line="276" w:lineRule="auto"/>
        <w:ind w:firstLine="720"/>
        <w:jc w:val="both"/>
        <w:rPr>
          <w:rFonts w:ascii="Times New Roman" w:hAnsi="Times New Roman" w:cs="Times New Roman"/>
          <w:i/>
          <w:sz w:val="24"/>
          <w:szCs w:val="24"/>
        </w:rPr>
      </w:pPr>
      <w:r w:rsidRPr="004C4609">
        <w:rPr>
          <w:rFonts w:ascii="Times New Roman" w:hAnsi="Times New Roman" w:cs="Times New Roman"/>
          <w:b/>
          <w:i/>
          <w:sz w:val="24"/>
          <w:szCs w:val="24"/>
        </w:rPr>
        <w:t>Забележка:</w:t>
      </w:r>
      <w:r w:rsidRPr="004C4609">
        <w:rPr>
          <w:rFonts w:ascii="Times New Roman" w:hAnsi="Times New Roman" w:cs="Times New Roman"/>
          <w:i/>
          <w:sz w:val="24"/>
          <w:szCs w:val="24"/>
        </w:rPr>
        <w:t xml:space="preserve"> Срокът на валидност на офертата не може да бъде по-малък от 6 (шест) месеца , считано от крайния срок за получаване на оферти.</w:t>
      </w:r>
    </w:p>
    <w:p w:rsidR="004C4609" w:rsidRPr="004C4609" w:rsidRDefault="004C4609" w:rsidP="00AF398A">
      <w:pPr>
        <w:spacing w:after="0" w:line="240" w:lineRule="auto"/>
        <w:jc w:val="both"/>
        <w:rPr>
          <w:rFonts w:ascii="Times New Roman" w:hAnsi="Times New Roman" w:cs="Times New Roman"/>
          <w:sz w:val="24"/>
          <w:szCs w:val="24"/>
        </w:rPr>
      </w:pPr>
    </w:p>
    <w:p w:rsidR="004C4609" w:rsidRPr="004C4609" w:rsidRDefault="004C4609" w:rsidP="00AF398A">
      <w:pPr>
        <w:spacing w:after="0" w:line="240" w:lineRule="auto"/>
        <w:rPr>
          <w:rFonts w:ascii="Times New Roman" w:hAnsi="Times New Roman" w:cs="Times New Roman"/>
          <w:sz w:val="24"/>
          <w:szCs w:val="24"/>
        </w:rPr>
      </w:pPr>
    </w:p>
    <w:p w:rsidR="004C4609" w:rsidRPr="004C4609" w:rsidRDefault="004C4609" w:rsidP="00AF398A">
      <w:pPr>
        <w:spacing w:after="0" w:line="240" w:lineRule="auto"/>
        <w:rPr>
          <w:rFonts w:ascii="Times New Roman" w:hAnsi="Times New Roman" w:cs="Times New Roman"/>
          <w:sz w:val="24"/>
          <w:szCs w:val="24"/>
        </w:rPr>
      </w:pPr>
      <w:r w:rsidRPr="004C4609">
        <w:rPr>
          <w:rFonts w:ascii="Times New Roman" w:hAnsi="Times New Roman" w:cs="Times New Roman"/>
          <w:sz w:val="24"/>
          <w:szCs w:val="24"/>
        </w:rPr>
        <w:t>Дата: ….....................</w:t>
      </w:r>
      <w:r w:rsidRPr="004C4609">
        <w:rPr>
          <w:rFonts w:ascii="Times New Roman" w:hAnsi="Times New Roman" w:cs="Times New Roman"/>
          <w:sz w:val="24"/>
          <w:szCs w:val="24"/>
        </w:rPr>
        <w:tab/>
      </w:r>
      <w:r w:rsidRPr="004C4609">
        <w:rPr>
          <w:rFonts w:ascii="Times New Roman" w:hAnsi="Times New Roman" w:cs="Times New Roman"/>
          <w:sz w:val="24"/>
          <w:szCs w:val="24"/>
        </w:rPr>
        <w:tab/>
        <w:t>…………..………………………………………………………..</w:t>
      </w:r>
    </w:p>
    <w:p w:rsidR="004C4609" w:rsidRPr="004C4609" w:rsidRDefault="004C4609" w:rsidP="00AF398A">
      <w:pPr>
        <w:spacing w:after="0" w:line="240" w:lineRule="auto"/>
        <w:rPr>
          <w:rFonts w:ascii="Times New Roman" w:hAnsi="Times New Roman" w:cs="Times New Roman"/>
          <w:i/>
          <w:sz w:val="24"/>
          <w:szCs w:val="24"/>
        </w:rPr>
      </w:pP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r>
      <w:r w:rsidRPr="004C4609">
        <w:rPr>
          <w:rFonts w:ascii="Times New Roman" w:hAnsi="Times New Roman" w:cs="Times New Roman"/>
          <w:sz w:val="24"/>
          <w:szCs w:val="24"/>
        </w:rPr>
        <w:tab/>
        <w:t xml:space="preserve">         </w:t>
      </w:r>
      <w:r w:rsidRPr="004C4609">
        <w:rPr>
          <w:rFonts w:ascii="Times New Roman" w:hAnsi="Times New Roman" w:cs="Times New Roman"/>
          <w:i/>
          <w:sz w:val="24"/>
          <w:szCs w:val="24"/>
        </w:rPr>
        <w:t>(подпис на лицето, представляващо участника)</w:t>
      </w:r>
    </w:p>
    <w:p w:rsidR="007745F9" w:rsidRDefault="007745F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4C4609" w:rsidRPr="00530F85" w:rsidRDefault="004C4609"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E206DF" w:rsidRDefault="00E206DF" w:rsidP="00AF398A">
      <w:pPr>
        <w:widowControl w:val="0"/>
        <w:autoSpaceDE w:val="0"/>
        <w:autoSpaceDN w:val="0"/>
        <w:adjustRightInd w:val="0"/>
        <w:spacing w:after="0" w:line="278" w:lineRule="exact"/>
        <w:rPr>
          <w:rFonts w:ascii="Times New Roman" w:hAnsi="Times New Roman" w:cs="Times New Roman"/>
          <w:b/>
          <w:i/>
          <w:sz w:val="24"/>
          <w:szCs w:val="24"/>
        </w:rPr>
        <w:sectPr w:rsidR="00E206DF">
          <w:pgSz w:w="11906" w:h="16838"/>
          <w:pgMar w:top="1417" w:right="1417" w:bottom="1417" w:left="1417" w:header="708" w:footer="708" w:gutter="0"/>
          <w:cols w:space="708"/>
          <w:docGrid w:linePitch="360"/>
        </w:sectPr>
      </w:pPr>
    </w:p>
    <w:p w:rsidR="00237989" w:rsidRDefault="00237989" w:rsidP="00237989">
      <w:pPr>
        <w:widowControl w:val="0"/>
        <w:autoSpaceDE w:val="0"/>
        <w:autoSpaceDN w:val="0"/>
        <w:adjustRightInd w:val="0"/>
        <w:spacing w:after="0" w:line="278" w:lineRule="exact"/>
        <w:jc w:val="right"/>
        <w:rPr>
          <w:rFonts w:ascii="Times New Roman" w:hAnsi="Times New Roman" w:cs="Times New Roman"/>
          <w:b/>
          <w:i/>
          <w:sz w:val="24"/>
          <w:szCs w:val="24"/>
        </w:rPr>
      </w:pPr>
      <w:r>
        <w:rPr>
          <w:rFonts w:ascii="Times New Roman" w:hAnsi="Times New Roman" w:cs="Times New Roman"/>
          <w:b/>
          <w:i/>
          <w:sz w:val="24"/>
          <w:szCs w:val="24"/>
        </w:rPr>
        <w:lastRenderedPageBreak/>
        <w:t>Образец № 6</w:t>
      </w:r>
    </w:p>
    <w:p w:rsidR="00E206DF" w:rsidRPr="00E206DF" w:rsidRDefault="00E206DF" w:rsidP="00AF398A">
      <w:pPr>
        <w:widowControl w:val="0"/>
        <w:autoSpaceDE w:val="0"/>
        <w:autoSpaceDN w:val="0"/>
        <w:adjustRightInd w:val="0"/>
        <w:spacing w:after="0" w:line="278" w:lineRule="exact"/>
        <w:jc w:val="center"/>
        <w:rPr>
          <w:rFonts w:ascii="Times New Roman" w:hAnsi="Times New Roman" w:cs="Times New Roman"/>
          <w:b/>
          <w:i/>
          <w:sz w:val="24"/>
          <w:szCs w:val="24"/>
        </w:rPr>
      </w:pPr>
      <w:r w:rsidRPr="00E206DF">
        <w:rPr>
          <w:rFonts w:ascii="Times New Roman" w:hAnsi="Times New Roman" w:cs="Times New Roman"/>
          <w:b/>
          <w:i/>
          <w:sz w:val="24"/>
          <w:szCs w:val="24"/>
        </w:rPr>
        <w:t>ТЕХНИЧЕСКО ПРЕДЛОЖЕНИЕ</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206DF">
        <w:rPr>
          <w:rFonts w:ascii="Times New Roman" w:hAnsi="Times New Roman" w:cs="Times New Roman"/>
          <w:i/>
          <w:sz w:val="24"/>
          <w:szCs w:val="24"/>
        </w:rPr>
        <w:t xml:space="preserve">Долуподписаният /-ната/ ....................................... /три имена/, в качеството ми на представляващ ……………………………… /управител, член на управителен орган, упълномощено лице с пълномощно № … от дата …. – посочва се/ на ......................................................... / наименование </w:t>
      </w:r>
      <w:r w:rsidRPr="00F72CD2">
        <w:rPr>
          <w:rFonts w:ascii="Times New Roman" w:hAnsi="Times New Roman" w:cs="Times New Roman"/>
          <w:i/>
          <w:sz w:val="24"/>
          <w:szCs w:val="24"/>
        </w:rPr>
        <w:t xml:space="preserve">на участника / - участник в обявена обществена поръчка с предмет </w:t>
      </w:r>
      <w:r w:rsidR="00F72CD2" w:rsidRPr="00F72CD2">
        <w:rPr>
          <w:rFonts w:ascii="Times New Roman" w:hAnsi="Times New Roman" w:cs="Times New Roman"/>
          <w:i/>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r w:rsidRPr="00F72CD2">
        <w:rPr>
          <w:rFonts w:ascii="Times New Roman" w:hAnsi="Times New Roman" w:cs="Times New Roman"/>
          <w:i/>
          <w:sz w:val="24"/>
          <w:szCs w:val="24"/>
        </w:rPr>
        <w:t>,</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lang w:val="en-US"/>
        </w:rPr>
      </w:pPr>
      <w:r w:rsidRPr="00E206DF">
        <w:rPr>
          <w:rFonts w:ascii="Times New Roman" w:hAnsi="Times New Roman" w:cs="Times New Roman"/>
          <w:i/>
          <w:sz w:val="24"/>
          <w:szCs w:val="24"/>
        </w:rPr>
        <w:t>Представям  следното техническо предложение  за изпълнение на обществената поръчка за обособена позиция № …………..:</w:t>
      </w:r>
    </w:p>
    <w:p w:rsid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tbl>
      <w:tblPr>
        <w:tblW w:w="14474" w:type="dxa"/>
        <w:tblInd w:w="55" w:type="dxa"/>
        <w:tblCellMar>
          <w:left w:w="70" w:type="dxa"/>
          <w:right w:w="70" w:type="dxa"/>
        </w:tblCellMar>
        <w:tblLook w:val="04A0"/>
      </w:tblPr>
      <w:tblGrid>
        <w:gridCol w:w="924"/>
        <w:gridCol w:w="2623"/>
        <w:gridCol w:w="3235"/>
        <w:gridCol w:w="1218"/>
        <w:gridCol w:w="2507"/>
        <w:gridCol w:w="1971"/>
        <w:gridCol w:w="1997"/>
      </w:tblGrid>
      <w:tr w:rsidR="00E206DF" w:rsidRPr="00E206DF" w:rsidTr="007A103A">
        <w:trPr>
          <w:trHeight w:val="381"/>
        </w:trPr>
        <w:tc>
          <w:tcPr>
            <w:tcW w:w="924" w:type="dxa"/>
            <w:tcBorders>
              <w:top w:val="nil"/>
              <w:left w:val="nil"/>
              <w:bottom w:val="nil"/>
              <w:right w:val="nil"/>
            </w:tcBorders>
            <w:shd w:val="clear" w:color="auto" w:fill="auto"/>
            <w:noWrap/>
            <w:vAlign w:val="bottom"/>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3550" w:type="dxa"/>
            <w:gridSpan w:val="6"/>
            <w:tcBorders>
              <w:top w:val="nil"/>
              <w:left w:val="nil"/>
              <w:bottom w:val="nil"/>
              <w:right w:val="nil"/>
            </w:tcBorders>
            <w:shd w:val="clear" w:color="auto" w:fill="auto"/>
            <w:noWrap/>
            <w:vAlign w:val="bottom"/>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І. Реактиви и консумативи за екстракция, гел електрофореза и мерене на количество изолирана нуклеинова киселина</w:t>
            </w:r>
          </w:p>
        </w:tc>
      </w:tr>
      <w:tr w:rsidR="00E206DF" w:rsidRPr="00E206DF" w:rsidTr="007A103A">
        <w:trPr>
          <w:trHeight w:val="854"/>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 по ред</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Лабораторни реактиви</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минимални технически изисквания</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мерна единица</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разфасовка</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E206DF" w:rsidRPr="00E206DF" w:rsidRDefault="003119BA" w:rsidP="00AF398A">
            <w:pPr>
              <w:widowControl w:val="0"/>
              <w:autoSpaceDE w:val="0"/>
              <w:autoSpaceDN w:val="0"/>
              <w:adjustRightInd w:val="0"/>
              <w:spacing w:after="0" w:line="278" w:lineRule="exact"/>
              <w:rPr>
                <w:rFonts w:ascii="Times New Roman" w:hAnsi="Times New Roman" w:cs="Times New Roman"/>
                <w:b/>
                <w:bCs/>
                <w:i/>
                <w:sz w:val="24"/>
                <w:szCs w:val="24"/>
              </w:rPr>
            </w:pPr>
            <w:r w:rsidRPr="003119BA">
              <w:rPr>
                <w:rFonts w:ascii="Times New Roman" w:hAnsi="Times New Roman" w:cs="Times New Roman"/>
                <w:b/>
                <w:bCs/>
                <w:i/>
                <w:sz w:val="24"/>
                <w:szCs w:val="24"/>
              </w:rPr>
              <w:t>Предложени от участника технически характеристики</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E206DF" w:rsidRPr="00E206DF" w:rsidRDefault="003119BA" w:rsidP="00AF398A">
            <w:pPr>
              <w:widowControl w:val="0"/>
              <w:autoSpaceDE w:val="0"/>
              <w:autoSpaceDN w:val="0"/>
              <w:adjustRightInd w:val="0"/>
              <w:spacing w:after="0" w:line="278" w:lineRule="exact"/>
              <w:rPr>
                <w:rFonts w:ascii="Times New Roman" w:hAnsi="Times New Roman" w:cs="Times New Roman"/>
                <w:b/>
                <w:bCs/>
                <w:i/>
                <w:sz w:val="24"/>
                <w:szCs w:val="24"/>
              </w:rPr>
            </w:pPr>
            <w:r w:rsidRPr="003119BA">
              <w:rPr>
                <w:rFonts w:ascii="Times New Roman" w:hAnsi="Times New Roman" w:cs="Times New Roman"/>
                <w:b/>
                <w:bCs/>
                <w:i/>
                <w:sz w:val="24"/>
                <w:szCs w:val="24"/>
              </w:rPr>
              <w:t>Производител (наименование и данни за контакт)</w:t>
            </w:r>
          </w:p>
        </w:tc>
      </w:tr>
      <w:tr w:rsidR="00E206DF" w:rsidRPr="00E206DF" w:rsidTr="003119BA">
        <w:trPr>
          <w:trHeight w:val="867"/>
        </w:trPr>
        <w:tc>
          <w:tcPr>
            <w:tcW w:w="924" w:type="dxa"/>
            <w:tcBorders>
              <w:top w:val="nil"/>
              <w:left w:val="single" w:sz="4" w:space="0" w:color="auto"/>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w:t>
            </w:r>
          </w:p>
        </w:tc>
        <w:tc>
          <w:tcPr>
            <w:tcW w:w="2623" w:type="dxa"/>
            <w:tcBorders>
              <w:top w:val="nil"/>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Кит за пречистване и изолиране на ДНК</w:t>
            </w:r>
            <w:r w:rsidRPr="00E206DF">
              <w:rPr>
                <w:rFonts w:ascii="Times New Roman" w:hAnsi="Times New Roman" w:cs="Times New Roman"/>
                <w:i/>
                <w:sz w:val="24"/>
                <w:szCs w:val="24"/>
                <w:lang w:val="en-US"/>
              </w:rPr>
              <w:t xml:space="preserve"> </w:t>
            </w:r>
          </w:p>
        </w:tc>
        <w:tc>
          <w:tcPr>
            <w:tcW w:w="3440" w:type="dxa"/>
            <w:tcBorders>
              <w:top w:val="nil"/>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Съдържащ буфери, Протеиназа К и окомплектован с колонки за пречистване и събирателни туби, съвместим с наличен апарат за екстракция QIAcube. Необходимо е да има възможност за оптимизиране на протокола. </w:t>
            </w:r>
          </w:p>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18" w:type="dxa"/>
            <w:tcBorders>
              <w:top w:val="nil"/>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кутия</w:t>
            </w:r>
          </w:p>
        </w:tc>
        <w:tc>
          <w:tcPr>
            <w:tcW w:w="2790" w:type="dxa"/>
            <w:tcBorders>
              <w:top w:val="nil"/>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lang w:val="en-US"/>
              </w:rPr>
              <w:t>2</w:t>
            </w:r>
            <w:r w:rsidRPr="00E206DF">
              <w:rPr>
                <w:rFonts w:ascii="Times New Roman" w:hAnsi="Times New Roman" w:cs="Times New Roman"/>
                <w:i/>
                <w:sz w:val="24"/>
                <w:szCs w:val="24"/>
              </w:rPr>
              <w:t xml:space="preserve">50 бр. центрофужни колони, </w:t>
            </w:r>
            <w:r w:rsidRPr="00E206DF">
              <w:rPr>
                <w:rFonts w:ascii="Times New Roman" w:hAnsi="Times New Roman" w:cs="Times New Roman"/>
                <w:i/>
                <w:sz w:val="24"/>
                <w:szCs w:val="24"/>
                <w:lang w:val="en-US"/>
              </w:rPr>
              <w:t>5</w:t>
            </w:r>
            <w:r w:rsidRPr="00E206DF">
              <w:rPr>
                <w:rFonts w:ascii="Times New Roman" w:hAnsi="Times New Roman" w:cs="Times New Roman"/>
                <w:i/>
                <w:sz w:val="24"/>
                <w:szCs w:val="24"/>
              </w:rPr>
              <w:t>00 бр. събирателни туби и 6 бр. буфери за екстракции</w:t>
            </w:r>
          </w:p>
        </w:tc>
        <w:tc>
          <w:tcPr>
            <w:tcW w:w="1482"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lang w:val="en-US"/>
              </w:rPr>
            </w:pPr>
          </w:p>
        </w:tc>
        <w:tc>
          <w:tcPr>
            <w:tcW w:w="1997"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723"/>
        </w:trPr>
        <w:tc>
          <w:tcPr>
            <w:tcW w:w="924"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lang w:val="en-US"/>
              </w:rPr>
            </w:pPr>
            <w:r w:rsidRPr="00E206DF">
              <w:rPr>
                <w:rFonts w:ascii="Times New Roman" w:hAnsi="Times New Roman" w:cs="Times New Roman"/>
                <w:i/>
                <w:sz w:val="24"/>
                <w:szCs w:val="24"/>
                <w:lang w:val="en-US"/>
              </w:rPr>
              <w:t>2</w:t>
            </w:r>
          </w:p>
        </w:tc>
        <w:tc>
          <w:tcPr>
            <w:tcW w:w="2623"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Кит за мерене на количество екстрахирана нуклеинова киселина </w:t>
            </w:r>
          </w:p>
        </w:tc>
        <w:tc>
          <w:tcPr>
            <w:tcW w:w="3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Съдържащ буфер, стандарти 2 бр. , реагент, като е необходимо да бъде съвместим за апарат Qubit™</w:t>
            </w:r>
          </w:p>
        </w:tc>
        <w:tc>
          <w:tcPr>
            <w:tcW w:w="1218"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кутия</w:t>
            </w:r>
          </w:p>
        </w:tc>
        <w:tc>
          <w:tcPr>
            <w:tcW w:w="2790" w:type="dxa"/>
            <w:tcBorders>
              <w:top w:val="nil"/>
              <w:left w:val="nil"/>
              <w:bottom w:val="single" w:sz="4" w:space="0" w:color="auto"/>
              <w:right w:val="single" w:sz="4" w:space="0" w:color="auto"/>
            </w:tcBorders>
            <w:shd w:val="clear" w:color="auto" w:fill="auto"/>
            <w:vAlign w:val="center"/>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1 бр. буфер, 2 бр. стандарти, 1 бр. реагент </w:t>
            </w:r>
          </w:p>
        </w:tc>
        <w:tc>
          <w:tcPr>
            <w:tcW w:w="1482"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997" w:type="dxa"/>
            <w:tcBorders>
              <w:top w:val="nil"/>
              <w:left w:val="nil"/>
              <w:bottom w:val="single" w:sz="4" w:space="0" w:color="auto"/>
              <w:right w:val="single" w:sz="4" w:space="0" w:color="auto"/>
            </w:tcBorders>
            <w:shd w:val="clear" w:color="auto" w:fill="auto"/>
            <w:vAlign w:val="bottom"/>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981"/>
        </w:trPr>
        <w:tc>
          <w:tcPr>
            <w:tcW w:w="924"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lastRenderedPageBreak/>
              <w:t>3</w:t>
            </w:r>
          </w:p>
        </w:tc>
        <w:tc>
          <w:tcPr>
            <w:tcW w:w="2623"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Гел-ред багрило за оцветяване на агарозни гелове</w:t>
            </w:r>
          </w:p>
        </w:tc>
        <w:tc>
          <w:tcPr>
            <w:tcW w:w="3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С  висока чувствителност, приложимо за оцветяване на едноверижна и двуверижна ДНК. Стабилно при стайна температура</w:t>
            </w:r>
          </w:p>
        </w:tc>
        <w:tc>
          <w:tcPr>
            <w:tcW w:w="1218"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ml</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0.1</w:t>
            </w:r>
          </w:p>
        </w:tc>
        <w:tc>
          <w:tcPr>
            <w:tcW w:w="1482"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997"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309"/>
        </w:trPr>
        <w:tc>
          <w:tcPr>
            <w:tcW w:w="924"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4</w:t>
            </w:r>
          </w:p>
        </w:tc>
        <w:tc>
          <w:tcPr>
            <w:tcW w:w="2623"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lang w:val="en-US"/>
              </w:rPr>
              <w:t xml:space="preserve">Loading buffer DNA </w:t>
            </w:r>
            <w:r w:rsidRPr="00E206DF">
              <w:rPr>
                <w:rFonts w:ascii="Times New Roman" w:hAnsi="Times New Roman" w:cs="Times New Roman"/>
                <w:i/>
                <w:sz w:val="24"/>
                <w:szCs w:val="24"/>
              </w:rPr>
              <w:t>1</w:t>
            </w:r>
          </w:p>
        </w:tc>
        <w:tc>
          <w:tcPr>
            <w:tcW w:w="3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Приложим за агар гел електрофореза и стабилен при съхранение на стайна темепература</w:t>
            </w:r>
          </w:p>
        </w:tc>
        <w:tc>
          <w:tcPr>
            <w:tcW w:w="1218"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ml</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5</w:t>
            </w:r>
          </w:p>
        </w:tc>
        <w:tc>
          <w:tcPr>
            <w:tcW w:w="1482"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997"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lang w:val="en-US"/>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bCs/>
          <w:i/>
          <w:sz w:val="24"/>
          <w:szCs w:val="24"/>
          <w:lang w:val="en-US"/>
        </w:rPr>
      </w:pPr>
      <w:r w:rsidRPr="00E206DF">
        <w:rPr>
          <w:rFonts w:ascii="Times New Roman" w:hAnsi="Times New Roman" w:cs="Times New Roman"/>
          <w:b/>
          <w:bCs/>
          <w:i/>
          <w:sz w:val="24"/>
          <w:szCs w:val="24"/>
          <w:lang w:val="en-US"/>
        </w:rPr>
        <w:t>II</w:t>
      </w:r>
      <w:r w:rsidRPr="00E206DF">
        <w:rPr>
          <w:rFonts w:ascii="Times New Roman" w:hAnsi="Times New Roman" w:cs="Times New Roman"/>
          <w:b/>
          <w:bCs/>
          <w:i/>
          <w:sz w:val="24"/>
          <w:szCs w:val="24"/>
        </w:rPr>
        <w:t>. Реактиви и консумативи за PCR</w:t>
      </w:r>
      <w:r w:rsidRPr="00E206DF">
        <w:rPr>
          <w:rFonts w:ascii="Times New Roman" w:hAnsi="Times New Roman" w:cs="Times New Roman"/>
          <w:b/>
          <w:bCs/>
          <w:i/>
          <w:sz w:val="24"/>
          <w:szCs w:val="24"/>
          <w:lang w:val="en-US"/>
        </w:rPr>
        <w:t xml:space="preserve"> </w:t>
      </w:r>
      <w:r w:rsidRPr="00E206DF">
        <w:rPr>
          <w:rFonts w:ascii="Times New Roman" w:hAnsi="Times New Roman" w:cs="Times New Roman"/>
          <w:b/>
          <w:bCs/>
          <w:i/>
          <w:sz w:val="24"/>
          <w:szCs w:val="24"/>
        </w:rPr>
        <w:t>и секвентен анализ на изолирани нуклеинови киселини</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bCs/>
          <w:i/>
          <w:sz w:val="24"/>
          <w:szCs w:val="24"/>
          <w:lang w:val="en-US"/>
        </w:rPr>
      </w:pPr>
    </w:p>
    <w:tbl>
      <w:tblPr>
        <w:tblStyle w:val="a6"/>
        <w:tblW w:w="14459" w:type="dxa"/>
        <w:tblInd w:w="108" w:type="dxa"/>
        <w:tblLook w:val="04A0"/>
      </w:tblPr>
      <w:tblGrid>
        <w:gridCol w:w="780"/>
        <w:gridCol w:w="2553"/>
        <w:gridCol w:w="2926"/>
        <w:gridCol w:w="1257"/>
        <w:gridCol w:w="2374"/>
        <w:gridCol w:w="2047"/>
        <w:gridCol w:w="2522"/>
      </w:tblGrid>
      <w:tr w:rsidR="00E206DF" w:rsidRPr="00E206DF" w:rsidTr="007A103A">
        <w:tc>
          <w:tcPr>
            <w:tcW w:w="811"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i/>
                <w:sz w:val="24"/>
                <w:szCs w:val="24"/>
              </w:rPr>
            </w:pPr>
            <w:r w:rsidRPr="00E206DF">
              <w:rPr>
                <w:rFonts w:ascii="Times New Roman" w:hAnsi="Times New Roman" w:cs="Times New Roman"/>
                <w:b/>
                <w:i/>
                <w:sz w:val="24"/>
                <w:szCs w:val="24"/>
              </w:rPr>
              <w:t>№ по ред</w:t>
            </w:r>
          </w:p>
        </w:tc>
        <w:tc>
          <w:tcPr>
            <w:tcW w:w="2616"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i/>
                <w:sz w:val="24"/>
                <w:szCs w:val="24"/>
              </w:rPr>
            </w:pPr>
            <w:r w:rsidRPr="00E206DF">
              <w:rPr>
                <w:rFonts w:ascii="Times New Roman" w:hAnsi="Times New Roman" w:cs="Times New Roman"/>
                <w:b/>
                <w:i/>
                <w:sz w:val="24"/>
                <w:szCs w:val="24"/>
              </w:rPr>
              <w:t>Лабораторни реактиви</w:t>
            </w:r>
          </w:p>
        </w:tc>
        <w:tc>
          <w:tcPr>
            <w:tcW w:w="3122"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i/>
                <w:sz w:val="24"/>
                <w:szCs w:val="24"/>
              </w:rPr>
            </w:pPr>
            <w:r w:rsidRPr="00E206DF">
              <w:rPr>
                <w:rFonts w:ascii="Times New Roman" w:hAnsi="Times New Roman" w:cs="Times New Roman"/>
                <w:b/>
                <w:i/>
                <w:sz w:val="24"/>
                <w:szCs w:val="24"/>
              </w:rPr>
              <w:t>минимални технически изисквания</w:t>
            </w:r>
          </w:p>
        </w:tc>
        <w:tc>
          <w:tcPr>
            <w:tcW w:w="1262"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i/>
                <w:sz w:val="24"/>
                <w:szCs w:val="24"/>
              </w:rPr>
            </w:pPr>
            <w:r w:rsidRPr="00E206DF">
              <w:rPr>
                <w:rFonts w:ascii="Times New Roman" w:hAnsi="Times New Roman" w:cs="Times New Roman"/>
                <w:b/>
                <w:i/>
                <w:sz w:val="24"/>
                <w:szCs w:val="24"/>
              </w:rPr>
              <w:t>мерна единица</w:t>
            </w:r>
          </w:p>
        </w:tc>
        <w:tc>
          <w:tcPr>
            <w:tcW w:w="2504"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i/>
                <w:sz w:val="24"/>
                <w:szCs w:val="24"/>
              </w:rPr>
            </w:pPr>
            <w:r w:rsidRPr="00E206DF">
              <w:rPr>
                <w:rFonts w:ascii="Times New Roman" w:hAnsi="Times New Roman" w:cs="Times New Roman"/>
                <w:b/>
                <w:i/>
                <w:sz w:val="24"/>
                <w:szCs w:val="24"/>
              </w:rPr>
              <w:t>разфасовка</w:t>
            </w:r>
          </w:p>
        </w:tc>
        <w:tc>
          <w:tcPr>
            <w:tcW w:w="1525" w:type="dxa"/>
          </w:tcPr>
          <w:p w:rsidR="00E206DF" w:rsidRPr="00E206DF" w:rsidRDefault="003119BA" w:rsidP="00AF398A">
            <w:pPr>
              <w:widowControl w:val="0"/>
              <w:autoSpaceDE w:val="0"/>
              <w:autoSpaceDN w:val="0"/>
              <w:adjustRightInd w:val="0"/>
              <w:spacing w:after="0" w:line="278" w:lineRule="exact"/>
              <w:rPr>
                <w:rFonts w:ascii="Times New Roman" w:hAnsi="Times New Roman" w:cs="Times New Roman"/>
                <w:b/>
                <w:i/>
                <w:sz w:val="24"/>
                <w:szCs w:val="24"/>
              </w:rPr>
            </w:pPr>
            <w:r w:rsidRPr="003119BA">
              <w:rPr>
                <w:rFonts w:ascii="Times New Roman" w:hAnsi="Times New Roman" w:cs="Times New Roman"/>
                <w:b/>
                <w:i/>
                <w:sz w:val="24"/>
                <w:szCs w:val="24"/>
              </w:rPr>
              <w:t>Предложени от участника технически характеристики</w:t>
            </w:r>
          </w:p>
        </w:tc>
        <w:tc>
          <w:tcPr>
            <w:tcW w:w="2619" w:type="dxa"/>
          </w:tcPr>
          <w:p w:rsidR="00E206DF" w:rsidRPr="00E206DF" w:rsidRDefault="003119BA" w:rsidP="00AF398A">
            <w:pPr>
              <w:widowControl w:val="0"/>
              <w:autoSpaceDE w:val="0"/>
              <w:autoSpaceDN w:val="0"/>
              <w:adjustRightInd w:val="0"/>
              <w:spacing w:after="0" w:line="278" w:lineRule="exact"/>
              <w:rPr>
                <w:rFonts w:ascii="Times New Roman" w:hAnsi="Times New Roman" w:cs="Times New Roman"/>
                <w:b/>
                <w:i/>
                <w:sz w:val="24"/>
                <w:szCs w:val="24"/>
              </w:rPr>
            </w:pPr>
            <w:r w:rsidRPr="003119BA">
              <w:rPr>
                <w:rFonts w:ascii="Times New Roman" w:hAnsi="Times New Roman" w:cs="Times New Roman"/>
                <w:b/>
                <w:i/>
                <w:sz w:val="24"/>
                <w:szCs w:val="24"/>
              </w:rPr>
              <w:t>Производител (наименование и данни за контакт)</w:t>
            </w:r>
          </w:p>
        </w:tc>
      </w:tr>
      <w:tr w:rsidR="00E206DF" w:rsidRPr="00E206DF" w:rsidTr="007A103A">
        <w:tc>
          <w:tcPr>
            <w:tcW w:w="811"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w:t>
            </w:r>
          </w:p>
        </w:tc>
        <w:tc>
          <w:tcPr>
            <w:tcW w:w="2616"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Амплификационен кит за PCR за говеда</w:t>
            </w:r>
          </w:p>
        </w:tc>
        <w:tc>
          <w:tcPr>
            <w:tcW w:w="3122"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Bovine genotypes panel 1.2 kit за 12 локуса</w:t>
            </w:r>
          </w:p>
        </w:tc>
        <w:tc>
          <w:tcPr>
            <w:tcW w:w="1262"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кутия</w:t>
            </w:r>
          </w:p>
        </w:tc>
        <w:tc>
          <w:tcPr>
            <w:tcW w:w="2504"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 бр. master mix, 1 бр. primer mix, 1 бр. контролна ДНК 001</w:t>
            </w:r>
          </w:p>
        </w:tc>
        <w:tc>
          <w:tcPr>
            <w:tcW w:w="1525"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619"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c>
          <w:tcPr>
            <w:tcW w:w="811"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2</w:t>
            </w:r>
          </w:p>
        </w:tc>
        <w:tc>
          <w:tcPr>
            <w:tcW w:w="2616"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Кит за секвентен анализ </w:t>
            </w:r>
          </w:p>
        </w:tc>
        <w:tc>
          <w:tcPr>
            <w:tcW w:w="3122"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За апарат Applied Biosystems  модел 3500</w:t>
            </w:r>
          </w:p>
        </w:tc>
        <w:tc>
          <w:tcPr>
            <w:tcW w:w="1262"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комплект</w:t>
            </w:r>
          </w:p>
        </w:tc>
        <w:tc>
          <w:tcPr>
            <w:tcW w:w="2504"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 бр. катоден буфер, 1 бр. аноден буфер, 1бр. полимер POP 7</w:t>
            </w:r>
          </w:p>
        </w:tc>
        <w:tc>
          <w:tcPr>
            <w:tcW w:w="1525"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619" w:type="dxa"/>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bCs/>
          <w:i/>
          <w:sz w:val="24"/>
          <w:szCs w:val="24"/>
          <w:lang w:val="en-US"/>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bCs/>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i/>
          <w:sz w:val="24"/>
          <w:szCs w:val="24"/>
        </w:rPr>
      </w:pPr>
      <w:r w:rsidRPr="00E206DF">
        <w:rPr>
          <w:rFonts w:ascii="Times New Roman" w:hAnsi="Times New Roman" w:cs="Times New Roman"/>
          <w:b/>
          <w:bCs/>
          <w:i/>
          <w:sz w:val="24"/>
          <w:szCs w:val="24"/>
          <w:lang w:val="en-US"/>
        </w:rPr>
        <w:lastRenderedPageBreak/>
        <w:t>III</w:t>
      </w:r>
      <w:r w:rsidRPr="00E206DF">
        <w:rPr>
          <w:rFonts w:ascii="Times New Roman" w:hAnsi="Times New Roman" w:cs="Times New Roman"/>
          <w:b/>
          <w:bCs/>
          <w:i/>
          <w:sz w:val="24"/>
          <w:szCs w:val="24"/>
        </w:rPr>
        <w:t>.</w:t>
      </w:r>
      <w:r w:rsidRPr="00E206DF">
        <w:rPr>
          <w:rFonts w:ascii="Times New Roman" w:hAnsi="Times New Roman" w:cs="Times New Roman"/>
          <w:b/>
          <w:i/>
          <w:sz w:val="24"/>
          <w:szCs w:val="24"/>
          <w:lang w:val="en-US"/>
        </w:rPr>
        <w:t xml:space="preserve"> </w:t>
      </w:r>
      <w:r w:rsidRPr="00E206DF">
        <w:rPr>
          <w:rFonts w:ascii="Times New Roman" w:hAnsi="Times New Roman" w:cs="Times New Roman"/>
          <w:b/>
          <w:i/>
          <w:sz w:val="24"/>
          <w:szCs w:val="24"/>
        </w:rPr>
        <w:t>К</w:t>
      </w:r>
      <w:r w:rsidRPr="00E206DF">
        <w:rPr>
          <w:rFonts w:ascii="Times New Roman" w:hAnsi="Times New Roman" w:cs="Times New Roman"/>
          <w:b/>
          <w:i/>
          <w:sz w:val="24"/>
          <w:szCs w:val="24"/>
          <w:lang w:val="en-US"/>
        </w:rPr>
        <w:t>онсумативи</w:t>
      </w:r>
      <w:r w:rsidRPr="00E206DF">
        <w:rPr>
          <w:rFonts w:ascii="Times New Roman" w:hAnsi="Times New Roman" w:cs="Times New Roman"/>
          <w:b/>
          <w:i/>
          <w:sz w:val="24"/>
          <w:szCs w:val="24"/>
        </w:rPr>
        <w:t xml:space="preserve"> </w:t>
      </w:r>
      <w:r w:rsidRPr="00E206DF">
        <w:rPr>
          <w:rFonts w:ascii="Times New Roman" w:hAnsi="Times New Roman" w:cs="Times New Roman"/>
          <w:b/>
          <w:i/>
          <w:sz w:val="24"/>
          <w:szCs w:val="24"/>
          <w:lang w:val="en-US"/>
        </w:rPr>
        <w:t xml:space="preserve">за налични апарати </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i/>
          <w:sz w:val="24"/>
          <w:szCs w:val="24"/>
        </w:rPr>
      </w:pPr>
    </w:p>
    <w:tbl>
      <w:tblPr>
        <w:tblW w:w="15194" w:type="dxa"/>
        <w:tblInd w:w="55" w:type="dxa"/>
        <w:tblCellMar>
          <w:left w:w="70" w:type="dxa"/>
          <w:right w:w="70" w:type="dxa"/>
        </w:tblCellMar>
        <w:tblLook w:val="04A0"/>
      </w:tblPr>
      <w:tblGrid>
        <w:gridCol w:w="15194"/>
      </w:tblGrid>
      <w:tr w:rsidR="00E206DF" w:rsidRPr="00E206DF" w:rsidTr="007A103A">
        <w:trPr>
          <w:trHeight w:val="660"/>
        </w:trPr>
        <w:tc>
          <w:tcPr>
            <w:tcW w:w="15194" w:type="dxa"/>
            <w:tcBorders>
              <w:top w:val="nil"/>
              <w:left w:val="nil"/>
              <w:bottom w:val="nil"/>
              <w:right w:val="nil"/>
            </w:tcBorders>
            <w:shd w:val="clear" w:color="auto" w:fill="auto"/>
            <w:noWrap/>
            <w:vAlign w:val="bottom"/>
            <w:hideMark/>
          </w:tcPr>
          <w:tbl>
            <w:tblPr>
              <w:tblW w:w="14399" w:type="dxa"/>
              <w:tblCellMar>
                <w:left w:w="70" w:type="dxa"/>
                <w:right w:w="70" w:type="dxa"/>
              </w:tblCellMar>
              <w:tblLook w:val="04A0"/>
            </w:tblPr>
            <w:tblGrid>
              <w:gridCol w:w="802"/>
              <w:gridCol w:w="2525"/>
              <w:gridCol w:w="3228"/>
              <w:gridCol w:w="1234"/>
              <w:gridCol w:w="2633"/>
              <w:gridCol w:w="1971"/>
              <w:gridCol w:w="2006"/>
            </w:tblGrid>
            <w:tr w:rsidR="00E206DF" w:rsidRPr="00E206DF" w:rsidTr="007A103A">
              <w:trPr>
                <w:trHeight w:val="278"/>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 по ред</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консумативи</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минимални технически изисквания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мерна единица</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r w:rsidRPr="00E206DF">
                    <w:rPr>
                      <w:rFonts w:ascii="Times New Roman" w:hAnsi="Times New Roman" w:cs="Times New Roman"/>
                      <w:b/>
                      <w:bCs/>
                      <w:i/>
                      <w:sz w:val="24"/>
                      <w:szCs w:val="24"/>
                    </w:rPr>
                    <w:t>разфасовка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3119BA" w:rsidP="00AF398A">
                  <w:pPr>
                    <w:widowControl w:val="0"/>
                    <w:autoSpaceDE w:val="0"/>
                    <w:autoSpaceDN w:val="0"/>
                    <w:adjustRightInd w:val="0"/>
                    <w:spacing w:after="0" w:line="278" w:lineRule="exact"/>
                    <w:rPr>
                      <w:rFonts w:ascii="Times New Roman" w:hAnsi="Times New Roman" w:cs="Times New Roman"/>
                      <w:b/>
                      <w:bCs/>
                      <w:i/>
                      <w:sz w:val="24"/>
                      <w:szCs w:val="24"/>
                    </w:rPr>
                  </w:pPr>
                  <w:r w:rsidRPr="003119BA">
                    <w:rPr>
                      <w:rFonts w:ascii="Times New Roman" w:hAnsi="Times New Roman" w:cs="Times New Roman"/>
                      <w:b/>
                      <w:bCs/>
                      <w:i/>
                      <w:sz w:val="24"/>
                      <w:szCs w:val="24"/>
                    </w:rPr>
                    <w:t>Предложени от участника технически характеристики</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DF" w:rsidRPr="00E206DF" w:rsidRDefault="003119BA" w:rsidP="00AF398A">
                  <w:pPr>
                    <w:widowControl w:val="0"/>
                    <w:autoSpaceDE w:val="0"/>
                    <w:autoSpaceDN w:val="0"/>
                    <w:adjustRightInd w:val="0"/>
                    <w:spacing w:after="0" w:line="278" w:lineRule="exact"/>
                    <w:rPr>
                      <w:rFonts w:ascii="Times New Roman" w:hAnsi="Times New Roman" w:cs="Times New Roman"/>
                      <w:b/>
                      <w:bCs/>
                      <w:i/>
                      <w:sz w:val="24"/>
                      <w:szCs w:val="24"/>
                    </w:rPr>
                  </w:pPr>
                  <w:r w:rsidRPr="003119BA">
                    <w:rPr>
                      <w:rFonts w:ascii="Times New Roman" w:hAnsi="Times New Roman" w:cs="Times New Roman"/>
                      <w:b/>
                      <w:bCs/>
                      <w:i/>
                      <w:sz w:val="24"/>
                      <w:szCs w:val="24"/>
                    </w:rPr>
                    <w:t>Производител (наименование и данни за контакт)</w:t>
                  </w:r>
                </w:p>
              </w:tc>
            </w:tr>
            <w:tr w:rsidR="00E206DF" w:rsidRPr="00E206DF" w:rsidTr="007A103A">
              <w:trPr>
                <w:trHeight w:val="278"/>
              </w:trPr>
              <w:tc>
                <w:tcPr>
                  <w:tcW w:w="84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r>
            <w:tr w:rsidR="00E206DF" w:rsidRPr="00E206DF" w:rsidTr="007A103A">
              <w:trPr>
                <w:trHeight w:val="278"/>
              </w:trPr>
              <w:tc>
                <w:tcPr>
                  <w:tcW w:w="84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b/>
                      <w:bCs/>
                      <w:i/>
                      <w:sz w:val="24"/>
                      <w:szCs w:val="24"/>
                    </w:rPr>
                  </w:pPr>
                </w:p>
              </w:tc>
            </w:tr>
            <w:tr w:rsidR="00E206DF" w:rsidRPr="00E206DF" w:rsidTr="003119BA">
              <w:trPr>
                <w:trHeight w:val="534"/>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w:t>
                  </w:r>
                </w:p>
              </w:tc>
              <w:tc>
                <w:tcPr>
                  <w:tcW w:w="2610" w:type="dxa"/>
                  <w:tcBorders>
                    <w:top w:val="single" w:sz="4" w:space="0" w:color="auto"/>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Накрайници  за микропипети в торби по 1000 бр. автоклавируеми с обем от 1-10µL</w:t>
                  </w:r>
                </w:p>
              </w:tc>
              <w:tc>
                <w:tcPr>
                  <w:tcW w:w="3420" w:type="dxa"/>
                  <w:tcBorders>
                    <w:top w:val="single" w:sz="4" w:space="0" w:color="auto"/>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По спецификация, предназначена за този вид пипети</w:t>
                  </w:r>
                </w:p>
              </w:tc>
              <w:tc>
                <w:tcPr>
                  <w:tcW w:w="1260" w:type="dxa"/>
                  <w:tcBorders>
                    <w:top w:val="single" w:sz="4" w:space="0" w:color="auto"/>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в торби</w:t>
                  </w:r>
                </w:p>
              </w:tc>
              <w:tc>
                <w:tcPr>
                  <w:tcW w:w="2790" w:type="dxa"/>
                  <w:tcBorders>
                    <w:top w:val="single" w:sz="4" w:space="0" w:color="auto"/>
                    <w:left w:val="nil"/>
                    <w:bottom w:val="single" w:sz="4" w:space="0" w:color="auto"/>
                    <w:right w:val="single" w:sz="4" w:space="0" w:color="auto"/>
                  </w:tcBorders>
                  <w:shd w:val="clear" w:color="auto" w:fill="auto"/>
                  <w:hideMark/>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1000 бр.</w:t>
                  </w:r>
                </w:p>
              </w:tc>
              <w:tc>
                <w:tcPr>
                  <w:tcW w:w="1440" w:type="dxa"/>
                  <w:tcBorders>
                    <w:top w:val="single" w:sz="4" w:space="0" w:color="auto"/>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single" w:sz="4" w:space="0" w:color="auto"/>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2</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Накрайници  за микропипети в торби по 1000 бр. автоклавируеми с обем от 2-20µL</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в торби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1000 бр.</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3</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Накрайници  за микропипети в торби по 1000 бр. автоклавируеми с обем от 20-200µL</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в торби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1000 бр.</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4</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Накрайници  за микропипети в торби по 1000 бр. автоклавируеми с обем от 100-1000µL</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в торби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1000 бр.</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5</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Накрайници с филтър (типчета) за микропипети, свободни от човешка ДНК, ДНК-ази, РНК-ази, пирогени  и PCR-</w:t>
                  </w:r>
                  <w:r w:rsidRPr="00E206DF">
                    <w:rPr>
                      <w:rFonts w:ascii="Times New Roman" w:hAnsi="Times New Roman" w:cs="Times New Roman"/>
                      <w:i/>
                      <w:sz w:val="24"/>
                      <w:szCs w:val="24"/>
                    </w:rPr>
                    <w:lastRenderedPageBreak/>
                    <w:t>инхибитори - в кутии автоклавируеми с обем: 1-10µL</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lastRenderedPageBreak/>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кутии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96 бр. в кутия</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lastRenderedPageBreak/>
                    <w:t>6</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Накрайници с филтър (типчета) за микропипети, свободни от човешка ДНК, ДНК-ази, РНК-ази, пирогени  и PCR-инхибитори - в кутии автоклавируеми с обем: 2-20µL </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кутии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96 бр. в кутия</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7</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Накрайници с филтър (типчета) за микропипети, свободни от човешка ДНК, ДНК-ази, РНК-ази, пирогени  и PCR-инхибитори - в кутии автоклавируеми с обем: 100-1000µL</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По спецификация, предназначена за този вид пипети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кутии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96 бр. в кутия</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444"/>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8</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Епруветки тип епендорф 1,5 мл</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Свободни от човешка ДНК, ДНК-ази, РНК-ази, пирогени  и PCR-инхибитори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торби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1000 бр.</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507"/>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9</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Епруветки тип епендорф 2 мл</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Свободни от човешка ДНК, ДНК-ази, РНК-ази, пирогени  и PCR-инхибитори</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торби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1000 бр.</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309"/>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10</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Епендорфки – 0,500 мл</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Специфични за апарат Qubit™</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бр. торби</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500 бр.</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r w:rsidR="00E206DF" w:rsidRPr="00E206DF" w:rsidTr="007A103A">
              <w:trPr>
                <w:trHeight w:val="363"/>
              </w:trPr>
              <w:tc>
                <w:tcPr>
                  <w:tcW w:w="840" w:type="dxa"/>
                  <w:tcBorders>
                    <w:top w:val="nil"/>
                    <w:left w:val="single" w:sz="4" w:space="0" w:color="auto"/>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11</w:t>
                  </w:r>
                </w:p>
              </w:tc>
              <w:tc>
                <w:tcPr>
                  <w:tcW w:w="261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Безвласинкови кърпи  </w:t>
                  </w:r>
                </w:p>
              </w:tc>
              <w:tc>
                <w:tcPr>
                  <w:tcW w:w="342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За почистване на секвенатор</w:t>
                  </w:r>
                </w:p>
              </w:tc>
              <w:tc>
                <w:tcPr>
                  <w:tcW w:w="126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 xml:space="preserve">бр. </w:t>
                  </w:r>
                </w:p>
              </w:tc>
              <w:tc>
                <w:tcPr>
                  <w:tcW w:w="279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r w:rsidRPr="00E206DF">
                    <w:rPr>
                      <w:rFonts w:ascii="Times New Roman" w:hAnsi="Times New Roman" w:cs="Times New Roman"/>
                      <w:i/>
                      <w:sz w:val="24"/>
                      <w:szCs w:val="24"/>
                    </w:rPr>
                    <w:t>пакет</w:t>
                  </w:r>
                </w:p>
              </w:tc>
              <w:tc>
                <w:tcPr>
                  <w:tcW w:w="1440"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c>
                <w:tcPr>
                  <w:tcW w:w="2039" w:type="dxa"/>
                  <w:tcBorders>
                    <w:top w:val="nil"/>
                    <w:left w:val="nil"/>
                    <w:bottom w:val="single" w:sz="4" w:space="0" w:color="auto"/>
                    <w:right w:val="single" w:sz="4" w:space="0" w:color="auto"/>
                  </w:tcBorders>
                  <w:shd w:val="clear" w:color="auto" w:fill="auto"/>
                </w:tcPr>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E206DF" w:rsidRPr="00E206DF" w:rsidRDefault="00E206DF"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r w:rsidRPr="00E206DF">
        <w:rPr>
          <w:rFonts w:ascii="Times New Roman" w:hAnsi="Times New Roman" w:cs="Times New Roman"/>
          <w:b/>
          <w:i/>
          <w:sz w:val="24"/>
          <w:szCs w:val="24"/>
          <w:u w:val="single"/>
        </w:rPr>
        <w:lastRenderedPageBreak/>
        <w:t>Забележка:</w:t>
      </w:r>
      <w:r w:rsidRPr="00E206DF">
        <w:rPr>
          <w:rFonts w:ascii="Times New Roman" w:hAnsi="Times New Roman" w:cs="Times New Roman"/>
          <w:i/>
          <w:sz w:val="24"/>
          <w:szCs w:val="24"/>
        </w:rPr>
        <w:t xml:space="preserve"> </w:t>
      </w:r>
      <w:r w:rsidRPr="00E206DF">
        <w:rPr>
          <w:rFonts w:ascii="Times New Roman" w:hAnsi="Times New Roman" w:cs="Times New Roman"/>
          <w:i/>
          <w:sz w:val="24"/>
          <w:szCs w:val="24"/>
          <w:u w:val="single"/>
        </w:rPr>
        <w:t xml:space="preserve">Попълва се само частта за обособената позиция, за която се участва – останалите се премахват изцяло от образеца. </w:t>
      </w:r>
      <w:r w:rsidRPr="00E206DF">
        <w:rPr>
          <w:rFonts w:ascii="Times New Roman" w:hAnsi="Times New Roman" w:cs="Times New Roman"/>
          <w:b/>
          <w:i/>
          <w:sz w:val="24"/>
          <w:szCs w:val="24"/>
          <w:u w:val="single"/>
        </w:rPr>
        <w:t>За всяка обособена позиция се представя отделно предложение за изпълнение на поръчката.</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r w:rsidRPr="00E206DF">
        <w:rPr>
          <w:rFonts w:ascii="Times New Roman" w:hAnsi="Times New Roman" w:cs="Times New Roman"/>
          <w:b/>
          <w:i/>
          <w:sz w:val="24"/>
          <w:szCs w:val="24"/>
          <w:u w:val="single"/>
        </w:rPr>
        <w:t>В колона „Предложени от участника технически характеристики“ участникът описва техническите характеристики на предлагания от него артикул по начин, от който е видно, че отговаря на минималните технически изисквания, посочени от възложителя. Като доказателство участникът посочва съответния каталожен номер на артикула/когато е приложимо/, като за целта  към техническата оферта се добавя извадка от съответния каталог.</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206DF">
        <w:rPr>
          <w:rFonts w:ascii="Times New Roman" w:hAnsi="Times New Roman" w:cs="Times New Roman"/>
          <w:i/>
          <w:sz w:val="24"/>
          <w:szCs w:val="24"/>
        </w:rPr>
        <w:t>Дата ___________2018 г.</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r w:rsidRPr="00E206DF">
        <w:rPr>
          <w:rFonts w:ascii="Times New Roman" w:hAnsi="Times New Roman" w:cs="Times New Roman"/>
          <w:b/>
          <w:i/>
          <w:sz w:val="24"/>
          <w:szCs w:val="24"/>
          <w:u w:val="single"/>
        </w:rPr>
        <w:t>ПОДПИС:</w:t>
      </w:r>
      <w:r w:rsidRPr="00E206DF">
        <w:rPr>
          <w:rFonts w:ascii="Times New Roman" w:hAnsi="Times New Roman" w:cs="Times New Roman"/>
          <w:b/>
          <w:i/>
          <w:sz w:val="24"/>
          <w:szCs w:val="24"/>
          <w:u w:val="single"/>
        </w:rPr>
        <w:tab/>
      </w:r>
      <w:r w:rsidRPr="00E206DF">
        <w:rPr>
          <w:rFonts w:ascii="Times New Roman" w:hAnsi="Times New Roman" w:cs="Times New Roman"/>
          <w:b/>
          <w:i/>
          <w:sz w:val="24"/>
          <w:szCs w:val="24"/>
          <w:u w:val="single"/>
        </w:rPr>
        <w:tab/>
      </w:r>
      <w:r w:rsidRPr="00E206DF">
        <w:rPr>
          <w:rFonts w:ascii="Times New Roman" w:hAnsi="Times New Roman" w:cs="Times New Roman"/>
          <w:b/>
          <w:i/>
          <w:sz w:val="24"/>
          <w:szCs w:val="24"/>
          <w:u w:val="single"/>
        </w:rPr>
        <w:tab/>
      </w:r>
      <w:r w:rsidRPr="00E206DF">
        <w:rPr>
          <w:rFonts w:ascii="Times New Roman" w:hAnsi="Times New Roman" w:cs="Times New Roman"/>
          <w:b/>
          <w:i/>
          <w:sz w:val="24"/>
          <w:szCs w:val="24"/>
          <w:u w:val="single"/>
        </w:rPr>
        <w:tab/>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206DF">
        <w:rPr>
          <w:rFonts w:ascii="Times New Roman" w:hAnsi="Times New Roman" w:cs="Times New Roman"/>
          <w:i/>
          <w:sz w:val="24"/>
          <w:szCs w:val="24"/>
        </w:rPr>
        <w:t>__________________________ (име и фамилия)</w:t>
      </w: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206DF">
        <w:rPr>
          <w:rFonts w:ascii="Times New Roman" w:hAnsi="Times New Roman" w:cs="Times New Roman"/>
          <w:i/>
          <w:sz w:val="24"/>
          <w:szCs w:val="24"/>
        </w:rPr>
        <w:t xml:space="preserve">_____________________________ (длъжност на </w:t>
      </w:r>
    </w:p>
    <w:p w:rsid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206DF">
        <w:rPr>
          <w:rFonts w:ascii="Times New Roman" w:hAnsi="Times New Roman" w:cs="Times New Roman"/>
          <w:i/>
          <w:sz w:val="24"/>
          <w:szCs w:val="24"/>
        </w:rPr>
        <w:t>лицето, което подписва офертата)</w:t>
      </w:r>
    </w:p>
    <w:p w:rsidR="005C1A31"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5C1A31" w:rsidRPr="00E206DF"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206DF" w:rsidRPr="00E206DF" w:rsidRDefault="00E206DF"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E01E58" w:rsidRDefault="00E01E58"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FB6D4A" w:rsidRDefault="00FB6D4A"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FB6D4A" w:rsidRDefault="00FB6D4A"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Pr="005C1A31" w:rsidRDefault="00237989" w:rsidP="00AF398A">
      <w:pPr>
        <w:widowControl w:val="0"/>
        <w:autoSpaceDE w:val="0"/>
        <w:autoSpaceDN w:val="0"/>
        <w:adjustRightInd w:val="0"/>
        <w:spacing w:after="0" w:line="278" w:lineRule="exact"/>
        <w:jc w:val="right"/>
        <w:rPr>
          <w:rFonts w:ascii="Times New Roman" w:hAnsi="Times New Roman" w:cs="Times New Roman"/>
          <w:b/>
          <w:i/>
          <w:sz w:val="24"/>
          <w:szCs w:val="24"/>
        </w:rPr>
      </w:pPr>
      <w:r>
        <w:rPr>
          <w:rFonts w:ascii="Times New Roman" w:hAnsi="Times New Roman" w:cs="Times New Roman"/>
          <w:b/>
          <w:i/>
          <w:sz w:val="24"/>
          <w:szCs w:val="24"/>
        </w:rPr>
        <w:lastRenderedPageBreak/>
        <w:t>Образец№ 7</w:t>
      </w:r>
      <w:r w:rsidR="00FB6D4A">
        <w:rPr>
          <w:rFonts w:ascii="Times New Roman" w:hAnsi="Times New Roman" w:cs="Times New Roman"/>
          <w:b/>
          <w:i/>
          <w:sz w:val="24"/>
          <w:szCs w:val="24"/>
        </w:rPr>
        <w:t xml:space="preserve"> към Обявление</w:t>
      </w:r>
      <w:r w:rsidR="005C1A31" w:rsidRPr="005C1A31">
        <w:rPr>
          <w:rFonts w:ascii="Times New Roman" w:hAnsi="Times New Roman" w:cs="Times New Roman"/>
          <w:b/>
          <w:i/>
          <w:sz w:val="24"/>
          <w:szCs w:val="24"/>
        </w:rPr>
        <w:t xml:space="preserve"> с изх.№ </w:t>
      </w:r>
      <w:r w:rsidR="00FB6D4A">
        <w:rPr>
          <w:rFonts w:ascii="Times New Roman" w:hAnsi="Times New Roman" w:cs="Times New Roman"/>
          <w:b/>
          <w:i/>
          <w:sz w:val="24"/>
          <w:szCs w:val="24"/>
        </w:rPr>
        <w:t>ЦУ-12 00-100/03.08</w:t>
      </w:r>
      <w:r w:rsidR="005C1A31" w:rsidRPr="005C1A31">
        <w:rPr>
          <w:rFonts w:ascii="Times New Roman" w:hAnsi="Times New Roman" w:cs="Times New Roman"/>
          <w:b/>
          <w:i/>
          <w:sz w:val="24"/>
          <w:szCs w:val="24"/>
        </w:rPr>
        <w:t>.2018г.</w:t>
      </w:r>
    </w:p>
    <w:p w:rsidR="005C1A31" w:rsidRPr="005C1A31" w:rsidRDefault="005C1A31" w:rsidP="00AF398A">
      <w:pPr>
        <w:widowControl w:val="0"/>
        <w:autoSpaceDE w:val="0"/>
        <w:autoSpaceDN w:val="0"/>
        <w:adjustRightInd w:val="0"/>
        <w:spacing w:after="0" w:line="278" w:lineRule="exact"/>
        <w:jc w:val="both"/>
        <w:rPr>
          <w:rFonts w:ascii="Times New Roman" w:hAnsi="Times New Roman" w:cs="Times New Roman"/>
          <w:b/>
          <w:i/>
          <w:sz w:val="24"/>
          <w:szCs w:val="24"/>
        </w:rPr>
      </w:pPr>
    </w:p>
    <w:p w:rsidR="005C1A31" w:rsidRPr="005C1A31" w:rsidRDefault="005C1A31" w:rsidP="00AF398A">
      <w:pPr>
        <w:widowControl w:val="0"/>
        <w:autoSpaceDE w:val="0"/>
        <w:autoSpaceDN w:val="0"/>
        <w:adjustRightInd w:val="0"/>
        <w:spacing w:after="0" w:line="278" w:lineRule="exact"/>
        <w:jc w:val="center"/>
        <w:rPr>
          <w:rFonts w:ascii="Times New Roman" w:hAnsi="Times New Roman" w:cs="Times New Roman"/>
          <w:b/>
          <w:i/>
          <w:sz w:val="24"/>
          <w:szCs w:val="24"/>
        </w:rPr>
      </w:pPr>
      <w:r w:rsidRPr="005C1A31">
        <w:rPr>
          <w:rFonts w:ascii="Times New Roman" w:hAnsi="Times New Roman" w:cs="Times New Roman"/>
          <w:b/>
          <w:i/>
          <w:sz w:val="24"/>
          <w:szCs w:val="24"/>
        </w:rPr>
        <w:t>ЦЕНОВО ПРЕДЛОЖЕНИЕ</w:t>
      </w:r>
    </w:p>
    <w:p w:rsidR="005C1A31" w:rsidRPr="005C1A31"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5C1A31">
        <w:rPr>
          <w:rFonts w:ascii="Times New Roman" w:hAnsi="Times New Roman" w:cs="Times New Roman"/>
          <w:i/>
          <w:sz w:val="24"/>
          <w:szCs w:val="24"/>
        </w:rPr>
        <w:t xml:space="preserve">Долуподписаният /-ната/ ....................................... /три имена/, в качеството ми на представляващ ……………………………… /управител, член на управителен орган, упълномощено лице с пълномощно № … от дата …. – посочва се/ на ......................................................... / наименование на участника / - участник в обявена обществена поръчка с предмет </w:t>
      </w:r>
      <w:r w:rsidR="007A103A" w:rsidRPr="007A103A">
        <w:rPr>
          <w:rFonts w:ascii="Times New Roman" w:hAnsi="Times New Roman" w:cs="Times New Roman"/>
          <w:i/>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r w:rsidRPr="005C1A31">
        <w:rPr>
          <w:rFonts w:ascii="Times New Roman" w:hAnsi="Times New Roman" w:cs="Times New Roman"/>
          <w:i/>
          <w:sz w:val="24"/>
          <w:szCs w:val="24"/>
        </w:rPr>
        <w:t>,</w:t>
      </w:r>
    </w:p>
    <w:p w:rsidR="00E206DF" w:rsidRDefault="005C1A31"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5C1A31">
        <w:rPr>
          <w:rFonts w:ascii="Times New Roman" w:hAnsi="Times New Roman" w:cs="Times New Roman"/>
          <w:i/>
          <w:sz w:val="24"/>
          <w:szCs w:val="24"/>
        </w:rPr>
        <w:t>Представям настоящото ценово предложение  за изпълнение на обществената поръчка за обособена позиция № ………….., като предлагаме за посочената обособена позиция обща цена в размер на ............................. /словом............../ лева без ДДС, включваща абсолютно всички разходи за изпълнение и формирана от единични цени, при които са спазени всички приложими нормативни изисквания,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
        <w:gridCol w:w="364"/>
        <w:gridCol w:w="44"/>
        <w:gridCol w:w="2581"/>
        <w:gridCol w:w="2934"/>
        <w:gridCol w:w="1040"/>
        <w:gridCol w:w="54"/>
        <w:gridCol w:w="1990"/>
        <w:gridCol w:w="40"/>
        <w:gridCol w:w="991"/>
        <w:gridCol w:w="1428"/>
        <w:gridCol w:w="1356"/>
        <w:gridCol w:w="66"/>
        <w:gridCol w:w="1269"/>
        <w:gridCol w:w="27"/>
      </w:tblGrid>
      <w:tr w:rsidR="00DF6D47" w:rsidRPr="007A103A" w:rsidTr="00080025">
        <w:trPr>
          <w:trHeight w:val="1336"/>
          <w:tblHeader/>
        </w:trPr>
        <w:tc>
          <w:tcPr>
            <w:tcW w:w="145" w:type="pct"/>
            <w:gridSpan w:val="2"/>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w:t>
            </w:r>
          </w:p>
        </w:tc>
        <w:tc>
          <w:tcPr>
            <w:tcW w:w="936" w:type="pct"/>
            <w:gridSpan w:val="2"/>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Обособена позиция/Артикул</w:t>
            </w:r>
          </w:p>
        </w:tc>
        <w:tc>
          <w:tcPr>
            <w:tcW w:w="1036" w:type="pct"/>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lang w:val="en-US"/>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lang w:val="en-US"/>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Минимални технически изисквания</w:t>
            </w:r>
          </w:p>
        </w:tc>
        <w:tc>
          <w:tcPr>
            <w:tcW w:w="392" w:type="pct"/>
            <w:gridSpan w:val="2"/>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мерна единица</w:t>
            </w:r>
          </w:p>
        </w:tc>
        <w:tc>
          <w:tcPr>
            <w:tcW w:w="705" w:type="pct"/>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разфасовка</w:t>
            </w:r>
          </w:p>
        </w:tc>
        <w:tc>
          <w:tcPr>
            <w:tcW w:w="363" w:type="pct"/>
            <w:gridSpan w:val="2"/>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брой</w:t>
            </w: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опаковки</w:t>
            </w:r>
          </w:p>
        </w:tc>
        <w:tc>
          <w:tcPr>
            <w:tcW w:w="449" w:type="pct"/>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общо</w:t>
            </w: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количество</w:t>
            </w:r>
          </w:p>
        </w:tc>
        <w:tc>
          <w:tcPr>
            <w:tcW w:w="484" w:type="pct"/>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lang w:val="en-US"/>
              </w:rPr>
            </w:pP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lang w:val="en-US"/>
              </w:rPr>
              <w:t>E</w:t>
            </w:r>
            <w:r w:rsidRPr="007A103A">
              <w:rPr>
                <w:rFonts w:ascii="Times New Roman" w:hAnsi="Times New Roman" w:cs="Times New Roman"/>
                <w:b/>
                <w:i/>
                <w:sz w:val="20"/>
                <w:szCs w:val="20"/>
              </w:rPr>
              <w:t>динична</w:t>
            </w: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цена за</w:t>
            </w:r>
          </w:p>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опаковка в лева без ДДС</w:t>
            </w:r>
          </w:p>
        </w:tc>
        <w:tc>
          <w:tcPr>
            <w:tcW w:w="490" w:type="pct"/>
            <w:gridSpan w:val="3"/>
            <w:vAlign w:val="center"/>
          </w:tcPr>
          <w:p w:rsidR="005C1A31" w:rsidRPr="007A103A" w:rsidRDefault="005C1A31"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Обща цена в лева без ДДС /брой опаковки х единична цена/</w:t>
            </w:r>
          </w:p>
        </w:tc>
      </w:tr>
      <w:tr w:rsidR="00DF6D47" w:rsidRPr="007A103A" w:rsidTr="00080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13" w:type="pct"/>
          <w:wAfter w:w="13" w:type="pct"/>
          <w:trHeight w:val="381"/>
        </w:trPr>
        <w:tc>
          <w:tcPr>
            <w:tcW w:w="155" w:type="pct"/>
            <w:gridSpan w:val="2"/>
            <w:tcBorders>
              <w:top w:val="nil"/>
              <w:left w:val="nil"/>
              <w:bottom w:val="nil"/>
              <w:right w:val="nil"/>
            </w:tcBorders>
            <w:shd w:val="clear" w:color="auto" w:fill="auto"/>
            <w:noWrap/>
            <w:vAlign w:val="bottom"/>
            <w:hideMark/>
          </w:tcPr>
          <w:p w:rsidR="00CD77EA" w:rsidRPr="007A103A" w:rsidRDefault="00CD77EA" w:rsidP="00AF398A">
            <w:pPr>
              <w:widowControl w:val="0"/>
              <w:autoSpaceDE w:val="0"/>
              <w:autoSpaceDN w:val="0"/>
              <w:adjustRightInd w:val="0"/>
              <w:spacing w:after="0" w:line="278" w:lineRule="exact"/>
              <w:rPr>
                <w:rFonts w:ascii="Times New Roman" w:hAnsi="Times New Roman" w:cs="Times New Roman"/>
                <w:i/>
                <w:sz w:val="18"/>
                <w:szCs w:val="18"/>
              </w:rPr>
            </w:pPr>
          </w:p>
        </w:tc>
        <w:tc>
          <w:tcPr>
            <w:tcW w:w="3858" w:type="pct"/>
            <w:gridSpan w:val="8"/>
            <w:tcBorders>
              <w:top w:val="nil"/>
              <w:left w:val="nil"/>
              <w:bottom w:val="nil"/>
              <w:right w:val="nil"/>
            </w:tcBorders>
            <w:shd w:val="clear" w:color="auto" w:fill="auto"/>
            <w:noWrap/>
            <w:vAlign w:val="bottom"/>
            <w:hideMark/>
          </w:tcPr>
          <w:p w:rsidR="00CD77EA" w:rsidRDefault="00CD77EA" w:rsidP="00AF398A">
            <w:pPr>
              <w:widowControl w:val="0"/>
              <w:autoSpaceDE w:val="0"/>
              <w:autoSpaceDN w:val="0"/>
              <w:adjustRightInd w:val="0"/>
              <w:spacing w:after="0" w:line="278" w:lineRule="exact"/>
              <w:rPr>
                <w:rFonts w:ascii="Times New Roman" w:hAnsi="Times New Roman" w:cs="Times New Roman"/>
                <w:b/>
                <w:bCs/>
                <w:i/>
                <w:sz w:val="18"/>
                <w:szCs w:val="18"/>
              </w:rPr>
            </w:pPr>
          </w:p>
          <w:p w:rsidR="00DF6D47"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p w:rsidR="00DF6D47"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tc>
        <w:tc>
          <w:tcPr>
            <w:tcW w:w="511" w:type="pct"/>
            <w:gridSpan w:val="2"/>
            <w:tcBorders>
              <w:top w:val="nil"/>
              <w:left w:val="nil"/>
              <w:bottom w:val="nil"/>
              <w:right w:val="nil"/>
            </w:tcBorders>
          </w:tcPr>
          <w:p w:rsidR="00CD77EA" w:rsidRPr="007A103A" w:rsidRDefault="00CD77EA" w:rsidP="00AF398A">
            <w:pPr>
              <w:widowControl w:val="0"/>
              <w:autoSpaceDE w:val="0"/>
              <w:autoSpaceDN w:val="0"/>
              <w:adjustRightInd w:val="0"/>
              <w:spacing w:after="0" w:line="278" w:lineRule="exact"/>
              <w:rPr>
                <w:rFonts w:ascii="Times New Roman" w:hAnsi="Times New Roman" w:cs="Times New Roman"/>
                <w:b/>
                <w:bCs/>
                <w:i/>
                <w:sz w:val="18"/>
                <w:szCs w:val="18"/>
              </w:rPr>
            </w:pPr>
          </w:p>
        </w:tc>
        <w:tc>
          <w:tcPr>
            <w:tcW w:w="450" w:type="pct"/>
            <w:tcBorders>
              <w:top w:val="nil"/>
              <w:left w:val="nil"/>
              <w:bottom w:val="nil"/>
              <w:right w:val="nil"/>
            </w:tcBorders>
          </w:tcPr>
          <w:p w:rsidR="00CD77EA" w:rsidRPr="007A103A" w:rsidRDefault="00CD77EA" w:rsidP="00AF398A">
            <w:pPr>
              <w:widowControl w:val="0"/>
              <w:autoSpaceDE w:val="0"/>
              <w:autoSpaceDN w:val="0"/>
              <w:adjustRightInd w:val="0"/>
              <w:spacing w:after="0" w:line="278" w:lineRule="exact"/>
              <w:rPr>
                <w:rFonts w:ascii="Times New Roman" w:hAnsi="Times New Roman" w:cs="Times New Roman"/>
                <w:b/>
                <w:bCs/>
                <w:i/>
                <w:sz w:val="18"/>
                <w:szCs w:val="18"/>
              </w:rPr>
            </w:pPr>
          </w:p>
        </w:tc>
      </w:tr>
      <w:tr w:rsidR="00DF6D47" w:rsidRPr="007A103A" w:rsidTr="00054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13" w:type="pct"/>
          <w:wAfter w:w="13" w:type="pct"/>
          <w:trHeight w:val="854"/>
        </w:trPr>
        <w:tc>
          <w:tcPr>
            <w:tcW w:w="1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DF6D47" w:rsidRPr="00E01E58" w:rsidRDefault="00DF6D47" w:rsidP="00AF398A">
            <w:pPr>
              <w:widowControl w:val="0"/>
              <w:autoSpaceDE w:val="0"/>
              <w:autoSpaceDN w:val="0"/>
              <w:adjustRightInd w:val="0"/>
              <w:spacing w:after="0" w:line="278" w:lineRule="exact"/>
              <w:rPr>
                <w:rFonts w:ascii="Times New Roman" w:hAnsi="Times New Roman" w:cs="Times New Roman"/>
                <w:b/>
                <w:bCs/>
                <w:i/>
                <w:sz w:val="20"/>
                <w:szCs w:val="20"/>
              </w:rPr>
            </w:pPr>
            <w:r w:rsidRPr="00E01E58">
              <w:rPr>
                <w:rFonts w:ascii="Times New Roman" w:hAnsi="Times New Roman" w:cs="Times New Roman"/>
                <w:b/>
                <w:bCs/>
                <w:i/>
                <w:sz w:val="20"/>
                <w:szCs w:val="20"/>
              </w:rPr>
              <w:t xml:space="preserve">І.Реактиви и консумативи за екстракция, гел електрофореза и мерене на количество изолирана нуклеинова киселина </w:t>
            </w:r>
          </w:p>
        </w:tc>
        <w:tc>
          <w:tcPr>
            <w:tcW w:w="1036" w:type="pct"/>
            <w:tcBorders>
              <w:top w:val="single" w:sz="4" w:space="0" w:color="auto"/>
              <w:left w:val="nil"/>
              <w:bottom w:val="single" w:sz="4" w:space="0" w:color="auto"/>
              <w:right w:val="single" w:sz="4" w:space="0" w:color="auto"/>
            </w:tcBorders>
            <w:shd w:val="clear" w:color="auto" w:fill="auto"/>
            <w:vAlign w:val="center"/>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370" w:type="pct"/>
            <w:tcBorders>
              <w:top w:val="single" w:sz="4" w:space="0" w:color="auto"/>
              <w:left w:val="nil"/>
              <w:bottom w:val="single" w:sz="4" w:space="0" w:color="auto"/>
              <w:right w:val="single" w:sz="4" w:space="0" w:color="auto"/>
            </w:tcBorders>
            <w:shd w:val="clear" w:color="auto" w:fill="auto"/>
            <w:vAlign w:val="center"/>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tc>
        <w:tc>
          <w:tcPr>
            <w:tcW w:w="741" w:type="pct"/>
            <w:gridSpan w:val="3"/>
            <w:tcBorders>
              <w:top w:val="single" w:sz="4" w:space="0" w:color="auto"/>
              <w:left w:val="nil"/>
              <w:bottom w:val="single" w:sz="4" w:space="0" w:color="auto"/>
              <w:right w:val="single" w:sz="4" w:space="0" w:color="auto"/>
            </w:tcBorders>
            <w:shd w:val="clear" w:color="auto" w:fill="auto"/>
            <w:vAlign w:val="center"/>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tc>
        <w:tc>
          <w:tcPr>
            <w:tcW w:w="349" w:type="pct"/>
            <w:tcBorders>
              <w:top w:val="single" w:sz="4" w:space="0" w:color="auto"/>
              <w:left w:val="nil"/>
              <w:bottom w:val="single" w:sz="4" w:space="0" w:color="auto"/>
              <w:right w:val="single" w:sz="4" w:space="0" w:color="auto"/>
            </w:tcBorders>
            <w:shd w:val="clear" w:color="auto" w:fill="auto"/>
          </w:tcPr>
          <w:p w:rsidR="00DF6D47" w:rsidRPr="00D74BA0" w:rsidRDefault="00DF6D47" w:rsidP="00AF398A"/>
        </w:tc>
        <w:tc>
          <w:tcPr>
            <w:tcW w:w="449" w:type="pct"/>
            <w:tcBorders>
              <w:top w:val="single" w:sz="4" w:space="0" w:color="auto"/>
              <w:left w:val="nil"/>
              <w:bottom w:val="single" w:sz="4" w:space="0" w:color="auto"/>
              <w:right w:val="single" w:sz="4" w:space="0" w:color="auto"/>
            </w:tcBorders>
            <w:shd w:val="clear" w:color="auto" w:fill="auto"/>
          </w:tcPr>
          <w:p w:rsidR="00DF6D47" w:rsidRPr="00D74BA0" w:rsidRDefault="00DF6D47" w:rsidP="00AF398A"/>
        </w:tc>
        <w:tc>
          <w:tcPr>
            <w:tcW w:w="511" w:type="pct"/>
            <w:gridSpan w:val="2"/>
            <w:tcBorders>
              <w:top w:val="single" w:sz="4" w:space="0" w:color="auto"/>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tc>
        <w:tc>
          <w:tcPr>
            <w:tcW w:w="450" w:type="pct"/>
            <w:tcBorders>
              <w:top w:val="single" w:sz="4" w:space="0" w:color="auto"/>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bCs/>
                <w:i/>
                <w:sz w:val="18"/>
                <w:szCs w:val="18"/>
              </w:rPr>
            </w:pPr>
          </w:p>
        </w:tc>
      </w:tr>
      <w:tr w:rsidR="00DF6D47" w:rsidRPr="00CD77EA" w:rsidTr="00080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13" w:type="pct"/>
          <w:wAfter w:w="13" w:type="pct"/>
          <w:trHeight w:val="867"/>
        </w:trPr>
        <w:tc>
          <w:tcPr>
            <w:tcW w:w="155" w:type="pct"/>
            <w:gridSpan w:val="2"/>
            <w:tcBorders>
              <w:top w:val="nil"/>
              <w:left w:val="single" w:sz="4" w:space="0" w:color="auto"/>
              <w:bottom w:val="single" w:sz="4" w:space="0" w:color="auto"/>
              <w:right w:val="single" w:sz="4" w:space="0" w:color="auto"/>
            </w:tcBorders>
            <w:shd w:val="clear" w:color="auto" w:fill="auto"/>
            <w:hideMark/>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1</w:t>
            </w:r>
          </w:p>
        </w:tc>
        <w:tc>
          <w:tcPr>
            <w:tcW w:w="913" w:type="pct"/>
            <w:tcBorders>
              <w:top w:val="nil"/>
              <w:left w:val="nil"/>
              <w:bottom w:val="single" w:sz="4" w:space="0" w:color="auto"/>
              <w:right w:val="single" w:sz="4" w:space="0" w:color="auto"/>
            </w:tcBorders>
            <w:shd w:val="clear" w:color="auto" w:fill="auto"/>
            <w:hideMark/>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Кит за пречистване и изолиране на ДНК</w:t>
            </w:r>
            <w:r w:rsidRPr="007A103A">
              <w:rPr>
                <w:rFonts w:ascii="Times New Roman" w:hAnsi="Times New Roman" w:cs="Times New Roman"/>
                <w:i/>
                <w:sz w:val="20"/>
                <w:szCs w:val="20"/>
                <w:lang w:val="en-US"/>
              </w:rPr>
              <w:t xml:space="preserve"> </w:t>
            </w:r>
          </w:p>
        </w:tc>
        <w:tc>
          <w:tcPr>
            <w:tcW w:w="1036" w:type="pct"/>
            <w:tcBorders>
              <w:top w:val="nil"/>
              <w:left w:val="nil"/>
              <w:bottom w:val="single" w:sz="4" w:space="0" w:color="auto"/>
              <w:right w:val="single" w:sz="4" w:space="0" w:color="auto"/>
            </w:tcBorders>
            <w:shd w:val="clear" w:color="auto" w:fill="auto"/>
            <w:hideMark/>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 xml:space="preserve">Съдържащ буфери, Протеиназа К и окомплектован с колонки за пречистване и събирателни туби, съвместим с наличен апарат за екстракция </w:t>
            </w:r>
            <w:r w:rsidRPr="007A103A">
              <w:rPr>
                <w:rFonts w:ascii="Times New Roman" w:hAnsi="Times New Roman" w:cs="Times New Roman"/>
                <w:i/>
                <w:sz w:val="20"/>
                <w:szCs w:val="20"/>
              </w:rPr>
              <w:lastRenderedPageBreak/>
              <w:t xml:space="preserve">QIAcube. Необходимо е да има възможност за оптимизиране на протокола. </w:t>
            </w:r>
          </w:p>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c>
          <w:tcPr>
            <w:tcW w:w="370" w:type="pct"/>
            <w:tcBorders>
              <w:top w:val="nil"/>
              <w:left w:val="nil"/>
              <w:bottom w:val="single" w:sz="4" w:space="0" w:color="auto"/>
              <w:right w:val="single" w:sz="4" w:space="0" w:color="auto"/>
            </w:tcBorders>
            <w:shd w:val="clear" w:color="auto" w:fill="auto"/>
            <w:hideMark/>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lastRenderedPageBreak/>
              <w:t>бр. кутия</w:t>
            </w:r>
          </w:p>
        </w:tc>
        <w:tc>
          <w:tcPr>
            <w:tcW w:w="741" w:type="pct"/>
            <w:gridSpan w:val="3"/>
            <w:tcBorders>
              <w:top w:val="nil"/>
              <w:left w:val="nil"/>
              <w:bottom w:val="single" w:sz="4" w:space="0" w:color="auto"/>
              <w:right w:val="single" w:sz="4" w:space="0" w:color="auto"/>
            </w:tcBorders>
            <w:shd w:val="clear" w:color="auto" w:fill="auto"/>
            <w:hideMark/>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lang w:val="en-US"/>
              </w:rPr>
              <w:t>2</w:t>
            </w:r>
            <w:r w:rsidRPr="007A103A">
              <w:rPr>
                <w:rFonts w:ascii="Times New Roman" w:hAnsi="Times New Roman" w:cs="Times New Roman"/>
                <w:i/>
                <w:sz w:val="20"/>
                <w:szCs w:val="20"/>
              </w:rPr>
              <w:t xml:space="preserve">50 бр. центрофужни колони, </w:t>
            </w:r>
            <w:r w:rsidRPr="007A103A">
              <w:rPr>
                <w:rFonts w:ascii="Times New Roman" w:hAnsi="Times New Roman" w:cs="Times New Roman"/>
                <w:i/>
                <w:sz w:val="20"/>
                <w:szCs w:val="20"/>
                <w:lang w:val="en-US"/>
              </w:rPr>
              <w:t>5</w:t>
            </w:r>
            <w:r w:rsidRPr="007A103A">
              <w:rPr>
                <w:rFonts w:ascii="Times New Roman" w:hAnsi="Times New Roman" w:cs="Times New Roman"/>
                <w:i/>
                <w:sz w:val="20"/>
                <w:szCs w:val="20"/>
              </w:rPr>
              <w:t>00 бр. събирателни туби и 6 бр. буфери за екстракции</w:t>
            </w:r>
          </w:p>
        </w:tc>
        <w:tc>
          <w:tcPr>
            <w:tcW w:w="3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20</w:t>
            </w:r>
          </w:p>
        </w:tc>
        <w:tc>
          <w:tcPr>
            <w:tcW w:w="4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 xml:space="preserve">5000 бр. центрофужни колони, 10000 бр. събирателни </w:t>
            </w:r>
            <w:r w:rsidRPr="00EA4D8C">
              <w:lastRenderedPageBreak/>
              <w:t xml:space="preserve">туби и 120 бр. буфери за екстракции </w:t>
            </w:r>
          </w:p>
        </w:tc>
        <w:tc>
          <w:tcPr>
            <w:tcW w:w="511" w:type="pct"/>
            <w:gridSpan w:val="2"/>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c>
          <w:tcPr>
            <w:tcW w:w="450" w:type="pct"/>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r>
      <w:tr w:rsidR="00DF6D47" w:rsidRPr="00CD77EA" w:rsidTr="00054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13" w:type="pct"/>
          <w:wAfter w:w="13" w:type="pct"/>
          <w:trHeight w:val="723"/>
        </w:trPr>
        <w:tc>
          <w:tcPr>
            <w:tcW w:w="155" w:type="pct"/>
            <w:gridSpan w:val="2"/>
            <w:tcBorders>
              <w:top w:val="nil"/>
              <w:left w:val="single" w:sz="4" w:space="0" w:color="auto"/>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i/>
                <w:sz w:val="20"/>
                <w:szCs w:val="20"/>
                <w:lang w:val="en-US"/>
              </w:rPr>
            </w:pPr>
            <w:r w:rsidRPr="007A103A">
              <w:rPr>
                <w:rFonts w:ascii="Times New Roman" w:hAnsi="Times New Roman" w:cs="Times New Roman"/>
                <w:b/>
                <w:i/>
                <w:sz w:val="20"/>
                <w:szCs w:val="20"/>
                <w:lang w:val="en-US"/>
              </w:rPr>
              <w:lastRenderedPageBreak/>
              <w:t>2</w:t>
            </w:r>
          </w:p>
        </w:tc>
        <w:tc>
          <w:tcPr>
            <w:tcW w:w="913"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 xml:space="preserve">Кит за мерене на количество екстрахирана нуклеинова киселина </w:t>
            </w:r>
          </w:p>
        </w:tc>
        <w:tc>
          <w:tcPr>
            <w:tcW w:w="1036"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Съдържащ буфер, стандарти 2 бр. , реагент, като е необходимо да бъде съвместим за апарат Qubit™</w:t>
            </w:r>
          </w:p>
        </w:tc>
        <w:tc>
          <w:tcPr>
            <w:tcW w:w="370"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бр. кутия</w:t>
            </w:r>
          </w:p>
        </w:tc>
        <w:tc>
          <w:tcPr>
            <w:tcW w:w="741" w:type="pct"/>
            <w:gridSpan w:val="3"/>
            <w:tcBorders>
              <w:top w:val="nil"/>
              <w:left w:val="nil"/>
              <w:bottom w:val="single" w:sz="4" w:space="0" w:color="auto"/>
              <w:right w:val="single" w:sz="4" w:space="0" w:color="auto"/>
            </w:tcBorders>
            <w:shd w:val="clear" w:color="auto" w:fill="auto"/>
            <w:vAlign w:val="center"/>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 xml:space="preserve">1 бр. буфер, 2 бр. стандарти, 1 бр. реагент </w:t>
            </w:r>
          </w:p>
        </w:tc>
        <w:tc>
          <w:tcPr>
            <w:tcW w:w="3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50</w:t>
            </w:r>
          </w:p>
        </w:tc>
        <w:tc>
          <w:tcPr>
            <w:tcW w:w="4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50 бр. буфер, 100 бр. стандарти, 50 бр. реагент</w:t>
            </w:r>
          </w:p>
        </w:tc>
        <w:tc>
          <w:tcPr>
            <w:tcW w:w="511" w:type="pct"/>
            <w:gridSpan w:val="2"/>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c>
          <w:tcPr>
            <w:tcW w:w="450" w:type="pct"/>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r>
      <w:tr w:rsidR="00DF6D47" w:rsidRPr="00CD77EA" w:rsidTr="00080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13" w:type="pct"/>
          <w:wAfter w:w="13" w:type="pct"/>
          <w:trHeight w:val="981"/>
        </w:trPr>
        <w:tc>
          <w:tcPr>
            <w:tcW w:w="155" w:type="pct"/>
            <w:gridSpan w:val="2"/>
            <w:tcBorders>
              <w:top w:val="nil"/>
              <w:left w:val="single" w:sz="4" w:space="0" w:color="auto"/>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b/>
                <w:i/>
                <w:sz w:val="20"/>
                <w:szCs w:val="20"/>
              </w:rPr>
            </w:pPr>
            <w:r w:rsidRPr="007A103A">
              <w:rPr>
                <w:rFonts w:ascii="Times New Roman" w:hAnsi="Times New Roman" w:cs="Times New Roman"/>
                <w:b/>
                <w:i/>
                <w:sz w:val="20"/>
                <w:szCs w:val="20"/>
              </w:rPr>
              <w:t>3</w:t>
            </w:r>
          </w:p>
        </w:tc>
        <w:tc>
          <w:tcPr>
            <w:tcW w:w="913"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Гел-ред багрило за оцветяване на агарозни гелове</w:t>
            </w:r>
          </w:p>
        </w:tc>
        <w:tc>
          <w:tcPr>
            <w:tcW w:w="1036"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С  висока чувствителност, приложимо за оцветяване на едноверижна и двуверижна ДНК. Стабилно при стайна температура</w:t>
            </w:r>
          </w:p>
        </w:tc>
        <w:tc>
          <w:tcPr>
            <w:tcW w:w="370"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ml</w:t>
            </w:r>
          </w:p>
        </w:tc>
        <w:tc>
          <w:tcPr>
            <w:tcW w:w="741" w:type="pct"/>
            <w:gridSpan w:val="3"/>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0.1</w:t>
            </w:r>
          </w:p>
        </w:tc>
        <w:tc>
          <w:tcPr>
            <w:tcW w:w="3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1</w:t>
            </w:r>
          </w:p>
        </w:tc>
        <w:tc>
          <w:tcPr>
            <w:tcW w:w="4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0.1 ml флакон багрило</w:t>
            </w:r>
          </w:p>
        </w:tc>
        <w:tc>
          <w:tcPr>
            <w:tcW w:w="511" w:type="pct"/>
            <w:gridSpan w:val="2"/>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c>
          <w:tcPr>
            <w:tcW w:w="450" w:type="pct"/>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r>
      <w:tr w:rsidR="00DF6D47" w:rsidRPr="00CD77EA" w:rsidTr="00080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gridBefore w:val="1"/>
          <w:gridAfter w:val="1"/>
          <w:wBefore w:w="13" w:type="pct"/>
          <w:wAfter w:w="13" w:type="pct"/>
          <w:trHeight w:val="309"/>
        </w:trPr>
        <w:tc>
          <w:tcPr>
            <w:tcW w:w="155" w:type="pct"/>
            <w:gridSpan w:val="2"/>
            <w:tcBorders>
              <w:top w:val="nil"/>
              <w:left w:val="single" w:sz="4" w:space="0" w:color="auto"/>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4</w:t>
            </w:r>
          </w:p>
        </w:tc>
        <w:tc>
          <w:tcPr>
            <w:tcW w:w="913"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lang w:val="en-US"/>
              </w:rPr>
              <w:t xml:space="preserve">Loading buffer DNA </w:t>
            </w:r>
            <w:r w:rsidRPr="007A103A">
              <w:rPr>
                <w:rFonts w:ascii="Times New Roman" w:hAnsi="Times New Roman" w:cs="Times New Roman"/>
                <w:i/>
                <w:sz w:val="20"/>
                <w:szCs w:val="20"/>
              </w:rPr>
              <w:t>1</w:t>
            </w:r>
          </w:p>
        </w:tc>
        <w:tc>
          <w:tcPr>
            <w:tcW w:w="1036"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Приложим за агар гел електрофореза и стабилен при съхранение на стайна темепература</w:t>
            </w:r>
          </w:p>
        </w:tc>
        <w:tc>
          <w:tcPr>
            <w:tcW w:w="370" w:type="pct"/>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ml</w:t>
            </w:r>
          </w:p>
        </w:tc>
        <w:tc>
          <w:tcPr>
            <w:tcW w:w="741" w:type="pct"/>
            <w:gridSpan w:val="3"/>
            <w:tcBorders>
              <w:top w:val="nil"/>
              <w:left w:val="nil"/>
              <w:bottom w:val="single" w:sz="4" w:space="0" w:color="auto"/>
              <w:right w:val="single" w:sz="4" w:space="0" w:color="auto"/>
            </w:tcBorders>
            <w:shd w:val="clear" w:color="auto" w:fill="auto"/>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7A103A">
              <w:rPr>
                <w:rFonts w:ascii="Times New Roman" w:hAnsi="Times New Roman" w:cs="Times New Roman"/>
                <w:i/>
                <w:sz w:val="20"/>
                <w:szCs w:val="20"/>
              </w:rPr>
              <w:t>5</w:t>
            </w:r>
          </w:p>
        </w:tc>
        <w:tc>
          <w:tcPr>
            <w:tcW w:w="349" w:type="pct"/>
            <w:tcBorders>
              <w:top w:val="nil"/>
              <w:left w:val="nil"/>
              <w:bottom w:val="single" w:sz="4" w:space="0" w:color="auto"/>
              <w:right w:val="single" w:sz="4" w:space="0" w:color="auto"/>
            </w:tcBorders>
            <w:shd w:val="clear" w:color="auto" w:fill="auto"/>
          </w:tcPr>
          <w:p w:rsidR="00DF6D47" w:rsidRPr="00EA4D8C" w:rsidRDefault="00DF6D47" w:rsidP="00AF398A">
            <w:r w:rsidRPr="00EA4D8C">
              <w:t>6</w:t>
            </w:r>
          </w:p>
        </w:tc>
        <w:tc>
          <w:tcPr>
            <w:tcW w:w="449" w:type="pct"/>
            <w:tcBorders>
              <w:top w:val="nil"/>
              <w:left w:val="nil"/>
              <w:bottom w:val="single" w:sz="4" w:space="0" w:color="auto"/>
              <w:right w:val="single" w:sz="4" w:space="0" w:color="auto"/>
            </w:tcBorders>
            <w:shd w:val="clear" w:color="auto" w:fill="auto"/>
          </w:tcPr>
          <w:p w:rsidR="00DF6D47" w:rsidRDefault="00DF6D47" w:rsidP="00AF398A">
            <w:r w:rsidRPr="00EA4D8C">
              <w:t>30 ml флакон багрило</w:t>
            </w:r>
          </w:p>
        </w:tc>
        <w:tc>
          <w:tcPr>
            <w:tcW w:w="511" w:type="pct"/>
            <w:gridSpan w:val="2"/>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c>
          <w:tcPr>
            <w:tcW w:w="450" w:type="pct"/>
            <w:tcBorders>
              <w:top w:val="nil"/>
              <w:left w:val="nil"/>
              <w:bottom w:val="single" w:sz="4" w:space="0" w:color="auto"/>
              <w:right w:val="single" w:sz="4" w:space="0" w:color="auto"/>
            </w:tcBorders>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0"/>
                <w:szCs w:val="20"/>
              </w:rPr>
            </w:pPr>
          </w:p>
        </w:tc>
      </w:tr>
    </w:tbl>
    <w:p w:rsidR="007A103A" w:rsidRDefault="007A103A"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7A103A" w:rsidRPr="007A103A" w:rsidRDefault="007A103A" w:rsidP="00AF398A">
      <w:pPr>
        <w:widowControl w:val="0"/>
        <w:autoSpaceDE w:val="0"/>
        <w:autoSpaceDN w:val="0"/>
        <w:adjustRightInd w:val="0"/>
        <w:spacing w:after="0" w:line="278" w:lineRule="exact"/>
        <w:jc w:val="both"/>
        <w:rPr>
          <w:rFonts w:ascii="Times New Roman" w:hAnsi="Times New Roman" w:cs="Times New Roman"/>
          <w:b/>
          <w:bCs/>
          <w:i/>
          <w:sz w:val="24"/>
          <w:szCs w:val="24"/>
          <w:lang w:val="en-US"/>
        </w:rPr>
      </w:pPr>
    </w:p>
    <w:tbl>
      <w:tblPr>
        <w:tblStyle w:val="a6"/>
        <w:tblW w:w="5000" w:type="pct"/>
        <w:tblLook w:val="04A0"/>
      </w:tblPr>
      <w:tblGrid>
        <w:gridCol w:w="393"/>
        <w:gridCol w:w="2693"/>
        <w:gridCol w:w="3060"/>
        <w:gridCol w:w="1052"/>
        <w:gridCol w:w="1982"/>
        <w:gridCol w:w="1135"/>
        <w:gridCol w:w="1416"/>
        <w:gridCol w:w="1277"/>
        <w:gridCol w:w="1212"/>
      </w:tblGrid>
      <w:tr w:rsidR="00E01E58" w:rsidRPr="007A103A" w:rsidTr="00080025">
        <w:tc>
          <w:tcPr>
            <w:tcW w:w="138" w:type="pct"/>
          </w:tcPr>
          <w:p w:rsidR="007A103A" w:rsidRPr="00F21B62" w:rsidRDefault="007A103A" w:rsidP="00AF398A">
            <w:pPr>
              <w:widowControl w:val="0"/>
              <w:autoSpaceDE w:val="0"/>
              <w:autoSpaceDN w:val="0"/>
              <w:adjustRightInd w:val="0"/>
              <w:spacing w:after="0" w:line="278" w:lineRule="exact"/>
              <w:rPr>
                <w:rFonts w:ascii="Times New Roman" w:hAnsi="Times New Roman" w:cs="Times New Roman"/>
                <w:b/>
                <w:i/>
                <w:sz w:val="20"/>
                <w:szCs w:val="20"/>
              </w:rPr>
            </w:pPr>
          </w:p>
        </w:tc>
        <w:tc>
          <w:tcPr>
            <w:tcW w:w="947" w:type="pct"/>
          </w:tcPr>
          <w:p w:rsidR="007A103A" w:rsidRPr="00F21B62" w:rsidRDefault="007A103A" w:rsidP="00AF398A">
            <w:pPr>
              <w:widowControl w:val="0"/>
              <w:autoSpaceDE w:val="0"/>
              <w:autoSpaceDN w:val="0"/>
              <w:adjustRightInd w:val="0"/>
              <w:spacing w:after="0" w:line="278" w:lineRule="exact"/>
              <w:rPr>
                <w:rFonts w:ascii="Times New Roman" w:hAnsi="Times New Roman" w:cs="Times New Roman"/>
                <w:b/>
                <w:bCs/>
                <w:i/>
                <w:sz w:val="20"/>
                <w:szCs w:val="20"/>
                <w:lang w:val="en-US"/>
              </w:rPr>
            </w:pPr>
            <w:r w:rsidRPr="00F21B62">
              <w:rPr>
                <w:rFonts w:ascii="Times New Roman" w:hAnsi="Times New Roman" w:cs="Times New Roman"/>
                <w:b/>
                <w:bCs/>
                <w:i/>
                <w:sz w:val="20"/>
                <w:szCs w:val="20"/>
                <w:lang w:val="en-US"/>
              </w:rPr>
              <w:t>II</w:t>
            </w:r>
            <w:r w:rsidRPr="00F21B62">
              <w:rPr>
                <w:rFonts w:ascii="Times New Roman" w:hAnsi="Times New Roman" w:cs="Times New Roman"/>
                <w:b/>
                <w:bCs/>
                <w:i/>
                <w:sz w:val="20"/>
                <w:szCs w:val="20"/>
              </w:rPr>
              <w:t>. Реактиви и консумативи за PCR</w:t>
            </w:r>
            <w:r w:rsidRPr="00F21B62">
              <w:rPr>
                <w:rFonts w:ascii="Times New Roman" w:hAnsi="Times New Roman" w:cs="Times New Roman"/>
                <w:b/>
                <w:bCs/>
                <w:i/>
                <w:sz w:val="20"/>
                <w:szCs w:val="20"/>
                <w:lang w:val="en-US"/>
              </w:rPr>
              <w:t xml:space="preserve"> </w:t>
            </w:r>
            <w:r w:rsidRPr="00F21B62">
              <w:rPr>
                <w:rFonts w:ascii="Times New Roman" w:hAnsi="Times New Roman" w:cs="Times New Roman"/>
                <w:b/>
                <w:bCs/>
                <w:i/>
                <w:sz w:val="20"/>
                <w:szCs w:val="20"/>
              </w:rPr>
              <w:t>и секвентен анализ на изолирани нуклеинови киселини</w:t>
            </w:r>
          </w:p>
          <w:p w:rsidR="007A103A" w:rsidRPr="00F21B62" w:rsidRDefault="007A103A" w:rsidP="00AF398A">
            <w:pPr>
              <w:widowControl w:val="0"/>
              <w:autoSpaceDE w:val="0"/>
              <w:autoSpaceDN w:val="0"/>
              <w:adjustRightInd w:val="0"/>
              <w:spacing w:after="0" w:line="278" w:lineRule="exact"/>
              <w:rPr>
                <w:rFonts w:ascii="Times New Roman" w:hAnsi="Times New Roman" w:cs="Times New Roman"/>
                <w:b/>
                <w:i/>
                <w:sz w:val="20"/>
                <w:szCs w:val="20"/>
              </w:rPr>
            </w:pPr>
          </w:p>
        </w:tc>
        <w:tc>
          <w:tcPr>
            <w:tcW w:w="1076" w:type="pct"/>
          </w:tcPr>
          <w:p w:rsidR="007A103A" w:rsidRPr="00F21B62" w:rsidRDefault="007A103A" w:rsidP="00AF398A">
            <w:pPr>
              <w:widowControl w:val="0"/>
              <w:autoSpaceDE w:val="0"/>
              <w:autoSpaceDN w:val="0"/>
              <w:adjustRightInd w:val="0"/>
              <w:spacing w:after="0" w:line="278" w:lineRule="exact"/>
              <w:rPr>
                <w:rFonts w:ascii="Times New Roman" w:hAnsi="Times New Roman" w:cs="Times New Roman"/>
                <w:b/>
                <w:i/>
                <w:sz w:val="20"/>
                <w:szCs w:val="20"/>
              </w:rPr>
            </w:pPr>
          </w:p>
        </w:tc>
        <w:tc>
          <w:tcPr>
            <w:tcW w:w="370" w:type="pct"/>
          </w:tcPr>
          <w:p w:rsidR="007A103A" w:rsidRPr="00F21B62" w:rsidRDefault="007A103A" w:rsidP="00AF398A">
            <w:pPr>
              <w:widowControl w:val="0"/>
              <w:autoSpaceDE w:val="0"/>
              <w:autoSpaceDN w:val="0"/>
              <w:adjustRightInd w:val="0"/>
              <w:spacing w:after="0" w:line="278" w:lineRule="exact"/>
              <w:rPr>
                <w:rFonts w:ascii="Times New Roman" w:hAnsi="Times New Roman" w:cs="Times New Roman"/>
                <w:b/>
                <w:i/>
                <w:sz w:val="20"/>
                <w:szCs w:val="20"/>
              </w:rPr>
            </w:pPr>
          </w:p>
        </w:tc>
        <w:tc>
          <w:tcPr>
            <w:tcW w:w="697" w:type="pct"/>
          </w:tcPr>
          <w:p w:rsidR="007A103A" w:rsidRPr="00F21B62" w:rsidRDefault="007A103A" w:rsidP="00AF398A">
            <w:pPr>
              <w:widowControl w:val="0"/>
              <w:autoSpaceDE w:val="0"/>
              <w:autoSpaceDN w:val="0"/>
              <w:adjustRightInd w:val="0"/>
              <w:spacing w:after="0" w:line="278" w:lineRule="exact"/>
              <w:rPr>
                <w:rFonts w:ascii="Times New Roman" w:hAnsi="Times New Roman" w:cs="Times New Roman"/>
                <w:b/>
                <w:i/>
                <w:sz w:val="20"/>
                <w:szCs w:val="20"/>
              </w:rPr>
            </w:pPr>
          </w:p>
        </w:tc>
        <w:tc>
          <w:tcPr>
            <w:tcW w:w="399" w:type="pct"/>
          </w:tcPr>
          <w:p w:rsidR="007A103A" w:rsidRPr="007A103A" w:rsidRDefault="007A103A"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498" w:type="pct"/>
          </w:tcPr>
          <w:p w:rsidR="007A103A" w:rsidRPr="007A103A" w:rsidRDefault="007A103A"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449" w:type="pct"/>
          </w:tcPr>
          <w:p w:rsidR="007A103A" w:rsidRPr="007A103A" w:rsidRDefault="007A103A" w:rsidP="00AF398A">
            <w:pPr>
              <w:widowControl w:val="0"/>
              <w:autoSpaceDE w:val="0"/>
              <w:autoSpaceDN w:val="0"/>
              <w:adjustRightInd w:val="0"/>
              <w:spacing w:after="0" w:line="278" w:lineRule="exact"/>
              <w:rPr>
                <w:rFonts w:ascii="Times New Roman" w:hAnsi="Times New Roman" w:cs="Times New Roman"/>
                <w:b/>
                <w:i/>
                <w:sz w:val="24"/>
                <w:szCs w:val="24"/>
              </w:rPr>
            </w:pPr>
          </w:p>
        </w:tc>
        <w:tc>
          <w:tcPr>
            <w:tcW w:w="426" w:type="pct"/>
          </w:tcPr>
          <w:p w:rsidR="007A103A" w:rsidRPr="007A103A" w:rsidRDefault="007A103A" w:rsidP="00AF398A">
            <w:pPr>
              <w:widowControl w:val="0"/>
              <w:autoSpaceDE w:val="0"/>
              <w:autoSpaceDN w:val="0"/>
              <w:adjustRightInd w:val="0"/>
              <w:spacing w:after="0" w:line="278" w:lineRule="exact"/>
              <w:rPr>
                <w:rFonts w:ascii="Times New Roman" w:hAnsi="Times New Roman" w:cs="Times New Roman"/>
                <w:b/>
                <w:i/>
                <w:sz w:val="24"/>
                <w:szCs w:val="24"/>
              </w:rPr>
            </w:pPr>
          </w:p>
        </w:tc>
      </w:tr>
      <w:tr w:rsidR="00DF6D47" w:rsidRPr="007A103A" w:rsidTr="00080025">
        <w:tc>
          <w:tcPr>
            <w:tcW w:w="138"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lastRenderedPageBreak/>
              <w:t>1</w:t>
            </w:r>
          </w:p>
        </w:tc>
        <w:tc>
          <w:tcPr>
            <w:tcW w:w="947"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Амплификационен кит за PCR за говеда</w:t>
            </w:r>
          </w:p>
        </w:tc>
        <w:tc>
          <w:tcPr>
            <w:tcW w:w="1076"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Bovine genotypes panel 1.2 kit за 12 локуса</w:t>
            </w:r>
          </w:p>
        </w:tc>
        <w:tc>
          <w:tcPr>
            <w:tcW w:w="370"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бр. кутия</w:t>
            </w:r>
          </w:p>
        </w:tc>
        <w:tc>
          <w:tcPr>
            <w:tcW w:w="697"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1 бр. master mix, 1 бр. primer mix, 1 бр. контролна ДНК 001</w:t>
            </w:r>
          </w:p>
        </w:tc>
        <w:tc>
          <w:tcPr>
            <w:tcW w:w="399" w:type="pct"/>
          </w:tcPr>
          <w:p w:rsidR="00DF6D47" w:rsidRPr="00B52D5F" w:rsidRDefault="00DF6D47" w:rsidP="00AF398A">
            <w:r w:rsidRPr="00B52D5F">
              <w:t>50</w:t>
            </w:r>
          </w:p>
        </w:tc>
        <w:tc>
          <w:tcPr>
            <w:tcW w:w="498" w:type="pct"/>
          </w:tcPr>
          <w:p w:rsidR="00DF6D47" w:rsidRPr="00B52D5F" w:rsidRDefault="00DF6D47" w:rsidP="00AF398A">
            <w:r w:rsidRPr="00B52D5F">
              <w:t>50 бр. master mix, 50 бр. primer mix, 50 бр. контролна ДНК 001</w:t>
            </w:r>
          </w:p>
        </w:tc>
        <w:tc>
          <w:tcPr>
            <w:tcW w:w="449" w:type="pct"/>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4"/>
                <w:szCs w:val="24"/>
              </w:rPr>
            </w:pPr>
          </w:p>
        </w:tc>
        <w:tc>
          <w:tcPr>
            <w:tcW w:w="426" w:type="pct"/>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4"/>
                <w:szCs w:val="24"/>
              </w:rPr>
            </w:pPr>
          </w:p>
        </w:tc>
      </w:tr>
      <w:tr w:rsidR="00DF6D47" w:rsidRPr="007A103A" w:rsidTr="00080025">
        <w:tc>
          <w:tcPr>
            <w:tcW w:w="138"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2</w:t>
            </w:r>
          </w:p>
        </w:tc>
        <w:tc>
          <w:tcPr>
            <w:tcW w:w="947"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 xml:space="preserve">Кит за секвентен анализ </w:t>
            </w:r>
          </w:p>
        </w:tc>
        <w:tc>
          <w:tcPr>
            <w:tcW w:w="1076"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За апарат Applied Biosystems  модел 3500</w:t>
            </w:r>
          </w:p>
        </w:tc>
        <w:tc>
          <w:tcPr>
            <w:tcW w:w="370"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бр. комплект</w:t>
            </w:r>
          </w:p>
        </w:tc>
        <w:tc>
          <w:tcPr>
            <w:tcW w:w="697" w:type="pct"/>
          </w:tcPr>
          <w:p w:rsidR="00DF6D47" w:rsidRPr="00F21B62" w:rsidRDefault="00DF6D47" w:rsidP="00AF398A">
            <w:pPr>
              <w:widowControl w:val="0"/>
              <w:autoSpaceDE w:val="0"/>
              <w:autoSpaceDN w:val="0"/>
              <w:adjustRightInd w:val="0"/>
              <w:spacing w:after="0" w:line="278" w:lineRule="exact"/>
              <w:rPr>
                <w:rFonts w:ascii="Times New Roman" w:hAnsi="Times New Roman" w:cs="Times New Roman"/>
                <w:i/>
                <w:sz w:val="20"/>
                <w:szCs w:val="20"/>
              </w:rPr>
            </w:pPr>
            <w:r w:rsidRPr="00F21B62">
              <w:rPr>
                <w:rFonts w:ascii="Times New Roman" w:hAnsi="Times New Roman" w:cs="Times New Roman"/>
                <w:i/>
                <w:sz w:val="20"/>
                <w:szCs w:val="20"/>
              </w:rPr>
              <w:t>1 бр. катоден буфер, 1 бр. аноден буфер, 1бр. полимер POP 7</w:t>
            </w:r>
          </w:p>
        </w:tc>
        <w:tc>
          <w:tcPr>
            <w:tcW w:w="399" w:type="pct"/>
          </w:tcPr>
          <w:p w:rsidR="00DF6D47" w:rsidRPr="00B52D5F" w:rsidRDefault="00DF6D47" w:rsidP="00AF398A">
            <w:r w:rsidRPr="00B52D5F">
              <w:t>13</w:t>
            </w:r>
          </w:p>
        </w:tc>
        <w:tc>
          <w:tcPr>
            <w:tcW w:w="498" w:type="pct"/>
          </w:tcPr>
          <w:p w:rsidR="00DF6D47" w:rsidRDefault="00DF6D47" w:rsidP="00AF398A">
            <w:r w:rsidRPr="00B52D5F">
              <w:t>13 бр. катоден буфер, 13 бр. аноден буфер, 13 бр. полимер POP 7</w:t>
            </w:r>
          </w:p>
        </w:tc>
        <w:tc>
          <w:tcPr>
            <w:tcW w:w="449" w:type="pct"/>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4"/>
                <w:szCs w:val="24"/>
              </w:rPr>
            </w:pPr>
          </w:p>
        </w:tc>
        <w:tc>
          <w:tcPr>
            <w:tcW w:w="426" w:type="pct"/>
          </w:tcPr>
          <w:p w:rsidR="00DF6D47" w:rsidRPr="007A103A" w:rsidRDefault="00DF6D47"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rPr>
      </w:pP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b/>
          <w:i/>
          <w:sz w:val="24"/>
          <w:szCs w:val="24"/>
        </w:rPr>
      </w:pPr>
    </w:p>
    <w:tbl>
      <w:tblPr>
        <w:tblW w:w="15194" w:type="dxa"/>
        <w:tblInd w:w="55" w:type="dxa"/>
        <w:tblCellMar>
          <w:left w:w="70" w:type="dxa"/>
          <w:right w:w="70" w:type="dxa"/>
        </w:tblCellMar>
        <w:tblLook w:val="04A0"/>
      </w:tblPr>
      <w:tblGrid>
        <w:gridCol w:w="15194"/>
      </w:tblGrid>
      <w:tr w:rsidR="00E01E58" w:rsidRPr="00E01E58" w:rsidTr="000543D0">
        <w:trPr>
          <w:trHeight w:val="660"/>
        </w:trPr>
        <w:tc>
          <w:tcPr>
            <w:tcW w:w="15194" w:type="dxa"/>
            <w:tcBorders>
              <w:top w:val="nil"/>
              <w:left w:val="nil"/>
              <w:bottom w:val="nil"/>
              <w:right w:val="nil"/>
            </w:tcBorders>
            <w:shd w:val="clear" w:color="auto" w:fill="auto"/>
            <w:noWrap/>
            <w:vAlign w:val="bottom"/>
            <w:hideMark/>
          </w:tcPr>
          <w:tbl>
            <w:tblPr>
              <w:tblW w:w="14160" w:type="dxa"/>
              <w:tblCellMar>
                <w:left w:w="70" w:type="dxa"/>
                <w:right w:w="70" w:type="dxa"/>
              </w:tblCellMar>
              <w:tblLook w:val="04A0"/>
            </w:tblPr>
            <w:tblGrid>
              <w:gridCol w:w="340"/>
              <w:gridCol w:w="2678"/>
              <w:gridCol w:w="3018"/>
              <w:gridCol w:w="992"/>
              <w:gridCol w:w="1984"/>
              <w:gridCol w:w="1270"/>
              <w:gridCol w:w="1391"/>
              <w:gridCol w:w="1241"/>
              <w:gridCol w:w="1246"/>
            </w:tblGrid>
            <w:tr w:rsidR="00080025" w:rsidRPr="00E01E58" w:rsidTr="00A0006C">
              <w:trPr>
                <w:trHeight w:val="85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i/>
                      <w:sz w:val="20"/>
                      <w:szCs w:val="20"/>
                    </w:rPr>
                  </w:pPr>
                  <w:r w:rsidRPr="00E01E58">
                    <w:rPr>
                      <w:rFonts w:ascii="Times New Roman" w:hAnsi="Times New Roman" w:cs="Times New Roman"/>
                      <w:b/>
                      <w:bCs/>
                      <w:i/>
                      <w:sz w:val="20"/>
                      <w:szCs w:val="20"/>
                      <w:lang w:val="en-US"/>
                    </w:rPr>
                    <w:t>III</w:t>
                  </w:r>
                  <w:r w:rsidRPr="00E01E58">
                    <w:rPr>
                      <w:rFonts w:ascii="Times New Roman" w:hAnsi="Times New Roman" w:cs="Times New Roman"/>
                      <w:b/>
                      <w:bCs/>
                      <w:i/>
                      <w:sz w:val="20"/>
                      <w:szCs w:val="20"/>
                    </w:rPr>
                    <w:t>.</w:t>
                  </w:r>
                  <w:r w:rsidRPr="00E01E58">
                    <w:rPr>
                      <w:rFonts w:ascii="Times New Roman" w:hAnsi="Times New Roman" w:cs="Times New Roman"/>
                      <w:b/>
                      <w:i/>
                      <w:sz w:val="20"/>
                      <w:szCs w:val="20"/>
                      <w:lang w:val="en-US"/>
                    </w:rPr>
                    <w:t xml:space="preserve"> </w:t>
                  </w:r>
                  <w:r w:rsidRPr="00E01E58">
                    <w:rPr>
                      <w:rFonts w:ascii="Times New Roman" w:hAnsi="Times New Roman" w:cs="Times New Roman"/>
                      <w:b/>
                      <w:i/>
                      <w:sz w:val="20"/>
                      <w:szCs w:val="20"/>
                    </w:rPr>
                    <w:t>К</w:t>
                  </w:r>
                  <w:r w:rsidRPr="00E01E58">
                    <w:rPr>
                      <w:rFonts w:ascii="Times New Roman" w:hAnsi="Times New Roman" w:cs="Times New Roman"/>
                      <w:b/>
                      <w:i/>
                      <w:sz w:val="20"/>
                      <w:szCs w:val="20"/>
                      <w:lang w:val="en-US"/>
                    </w:rPr>
                    <w:t>онсумативи</w:t>
                  </w:r>
                  <w:r w:rsidRPr="00E01E58">
                    <w:rPr>
                      <w:rFonts w:ascii="Times New Roman" w:hAnsi="Times New Roman" w:cs="Times New Roman"/>
                      <w:b/>
                      <w:i/>
                      <w:sz w:val="20"/>
                      <w:szCs w:val="20"/>
                    </w:rPr>
                    <w:t xml:space="preserve"> </w:t>
                  </w:r>
                  <w:r w:rsidRPr="00E01E58">
                    <w:rPr>
                      <w:rFonts w:ascii="Times New Roman" w:hAnsi="Times New Roman" w:cs="Times New Roman"/>
                      <w:b/>
                      <w:i/>
                      <w:sz w:val="20"/>
                      <w:szCs w:val="20"/>
                      <w:lang w:val="en-US"/>
                    </w:rPr>
                    <w:t xml:space="preserve">за налични апарати </w:t>
                  </w:r>
                </w:p>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241" w:type="dxa"/>
                  <w:tcBorders>
                    <w:top w:val="single" w:sz="4" w:space="0" w:color="auto"/>
                    <w:left w:val="single" w:sz="4" w:space="0" w:color="auto"/>
                    <w:right w:val="single" w:sz="4" w:space="0" w:color="auto"/>
                  </w:tcBorders>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4"/>
                      <w:szCs w:val="24"/>
                    </w:rPr>
                  </w:pPr>
                </w:p>
              </w:tc>
              <w:tc>
                <w:tcPr>
                  <w:tcW w:w="1246" w:type="dxa"/>
                  <w:tcBorders>
                    <w:top w:val="single" w:sz="4" w:space="0" w:color="auto"/>
                    <w:left w:val="single" w:sz="4" w:space="0" w:color="auto"/>
                    <w:right w:val="single" w:sz="4" w:space="0" w:color="auto"/>
                  </w:tcBorders>
                </w:tcPr>
                <w:p w:rsidR="00E01E58" w:rsidRPr="00E01E58" w:rsidRDefault="00E01E58" w:rsidP="00AF398A">
                  <w:pPr>
                    <w:widowControl w:val="0"/>
                    <w:autoSpaceDE w:val="0"/>
                    <w:autoSpaceDN w:val="0"/>
                    <w:adjustRightInd w:val="0"/>
                    <w:spacing w:after="0" w:line="278" w:lineRule="exact"/>
                    <w:rPr>
                      <w:rFonts w:ascii="Times New Roman" w:hAnsi="Times New Roman" w:cs="Times New Roman"/>
                      <w:b/>
                      <w:bCs/>
                      <w:i/>
                      <w:sz w:val="24"/>
                      <w:szCs w:val="24"/>
                    </w:rPr>
                  </w:pPr>
                </w:p>
              </w:tc>
            </w:tr>
            <w:tr w:rsidR="0055506D" w:rsidRPr="00E01E58" w:rsidTr="00A0006C">
              <w:trPr>
                <w:trHeight w:val="534"/>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w:t>
                  </w:r>
                </w:p>
              </w:tc>
              <w:tc>
                <w:tcPr>
                  <w:tcW w:w="2678" w:type="dxa"/>
                  <w:tcBorders>
                    <w:top w:val="single" w:sz="4" w:space="0" w:color="auto"/>
                    <w:left w:val="nil"/>
                    <w:bottom w:val="single" w:sz="4" w:space="0" w:color="auto"/>
                    <w:right w:val="single" w:sz="4" w:space="0" w:color="auto"/>
                  </w:tcBorders>
                  <w:shd w:val="clear" w:color="auto" w:fill="auto"/>
                  <w:hideMark/>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Накрайници  за микропипети в торби по 1000 бр. автоклавируеми с обем от 1-10µL</w:t>
                  </w:r>
                </w:p>
              </w:tc>
              <w:tc>
                <w:tcPr>
                  <w:tcW w:w="3018" w:type="dxa"/>
                  <w:tcBorders>
                    <w:top w:val="single" w:sz="4" w:space="0" w:color="auto"/>
                    <w:left w:val="nil"/>
                    <w:bottom w:val="single" w:sz="4" w:space="0" w:color="auto"/>
                    <w:right w:val="single" w:sz="4" w:space="0" w:color="auto"/>
                  </w:tcBorders>
                  <w:shd w:val="clear" w:color="auto" w:fill="auto"/>
                  <w:hideMark/>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По спецификация, предназначена за този вид пипети</w:t>
                  </w:r>
                </w:p>
              </w:tc>
              <w:tc>
                <w:tcPr>
                  <w:tcW w:w="992" w:type="dxa"/>
                  <w:tcBorders>
                    <w:top w:val="single" w:sz="4" w:space="0" w:color="auto"/>
                    <w:left w:val="nil"/>
                    <w:bottom w:val="single" w:sz="4" w:space="0" w:color="auto"/>
                    <w:right w:val="single" w:sz="4" w:space="0" w:color="auto"/>
                  </w:tcBorders>
                  <w:shd w:val="clear" w:color="auto" w:fill="auto"/>
                  <w:hideMark/>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в торби</w:t>
                  </w:r>
                </w:p>
              </w:tc>
              <w:tc>
                <w:tcPr>
                  <w:tcW w:w="1984" w:type="dxa"/>
                  <w:tcBorders>
                    <w:top w:val="single" w:sz="4" w:space="0" w:color="auto"/>
                    <w:left w:val="nil"/>
                    <w:bottom w:val="single" w:sz="4" w:space="0" w:color="auto"/>
                    <w:right w:val="single" w:sz="4" w:space="0" w:color="auto"/>
                  </w:tcBorders>
                  <w:shd w:val="clear" w:color="auto" w:fill="auto"/>
                  <w:hideMark/>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1000 бр.</w:t>
                  </w:r>
                </w:p>
              </w:tc>
              <w:tc>
                <w:tcPr>
                  <w:tcW w:w="1270" w:type="dxa"/>
                  <w:tcBorders>
                    <w:top w:val="single" w:sz="4" w:space="0" w:color="auto"/>
                    <w:left w:val="nil"/>
                    <w:bottom w:val="single" w:sz="4" w:space="0" w:color="auto"/>
                    <w:right w:val="single" w:sz="4" w:space="0" w:color="auto"/>
                  </w:tcBorders>
                  <w:shd w:val="clear" w:color="auto" w:fill="auto"/>
                </w:tcPr>
                <w:p w:rsidR="0055506D" w:rsidRPr="00A210F4" w:rsidRDefault="0055506D" w:rsidP="00AF398A">
                  <w:r w:rsidRPr="00A210F4">
                    <w:t>25</w:t>
                  </w:r>
                </w:p>
              </w:tc>
              <w:tc>
                <w:tcPr>
                  <w:tcW w:w="1391" w:type="dxa"/>
                  <w:tcBorders>
                    <w:top w:val="single" w:sz="4" w:space="0" w:color="auto"/>
                    <w:left w:val="nil"/>
                    <w:bottom w:val="single" w:sz="4" w:space="0" w:color="auto"/>
                    <w:right w:val="single" w:sz="4" w:space="0" w:color="auto"/>
                  </w:tcBorders>
                  <w:shd w:val="clear" w:color="auto" w:fill="auto"/>
                </w:tcPr>
                <w:p w:rsidR="0055506D" w:rsidRPr="00A210F4" w:rsidRDefault="0055506D" w:rsidP="00AF398A">
                  <w:r w:rsidRPr="00A210F4">
                    <w:t>25000 бр типове</w:t>
                  </w:r>
                </w:p>
              </w:tc>
              <w:tc>
                <w:tcPr>
                  <w:tcW w:w="1241" w:type="dxa"/>
                  <w:tcBorders>
                    <w:top w:val="single" w:sz="4" w:space="0" w:color="auto"/>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single" w:sz="4" w:space="0" w:color="auto"/>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2</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Накрайници  за микропипети в торби по 1000 бр. автоклавируеми с обем от 2-20µL</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По спецификация, предназначена за този вид пипети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в торби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1000 бр.</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25</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25000 бр типове</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3</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 xml:space="preserve">Накрайници  за микропипети в торби по 1000 бр. автоклавируеми с обем от </w:t>
                  </w:r>
                  <w:r w:rsidRPr="00E01E58">
                    <w:rPr>
                      <w:rFonts w:ascii="Times New Roman" w:hAnsi="Times New Roman" w:cs="Times New Roman"/>
                      <w:i/>
                      <w:sz w:val="20"/>
                      <w:szCs w:val="20"/>
                    </w:rPr>
                    <w:lastRenderedPageBreak/>
                    <w:t>20-200µL</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lastRenderedPageBreak/>
                    <w:t>По спецификация, предназначена за този вид пипети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в торби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1000 бр.</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25</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25000 бр типове</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lastRenderedPageBreak/>
                    <w:t>4</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Накрайници  за микропипети в торби по 1000 бр. автоклавируеми с обем от 100-1000µL</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По спецификация, предназначена за този вид пипети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в торби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1000 бр.</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25</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25000 бр типове</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5</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Накрайници с филтър (типчета) за микропипети, свободни от човешка ДНК, ДНК-ази, РНК-ази, пирогени  и PCR-инхибитори - в кутии автоклавируеми с обем: 1-10µL</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По спецификация, предназначена за този вид пипети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кутии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96 бр. в кутия</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50</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4800 бр типове</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6</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 xml:space="preserve">Накрайници с филтър (типчета) за микропипети, свободни от човешка ДНК, ДНК-ази, РНК-ази, пирогени  и PCR-инхибитори - в кутии автоклавируеми с обем: 2-20µL </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По спецификация, предназначена за този вид пипети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кутии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96 бр. в кутия</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650</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62400 бр типове</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7</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Накрайници с филтър (типчета) за микропипети, свободни от човешка ДНК, ДНК-ази, РНК-ази, пирогени  и PCR-инхибитори - в кутии автоклавируеми с обем: 100-1000µL</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По спецификация, предназначена за този вид пипети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кутии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96 бр. в кутия</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416</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39936 бр типове</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444"/>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8</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Епруветки тип епендорф 1,5 мл</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Свободни от човешка ДНК, ДНК-ази, РНК-ази, пирогени  и PCR-инхибитори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торби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1000 бр.</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20</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20000 бр епруветки</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507"/>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9</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Епруветки тип епендорф 2 мл</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 xml:space="preserve">Свободни от човешка ДНК, ДНК-ази, РНК-ази, пирогени  и </w:t>
                  </w:r>
                  <w:r w:rsidRPr="00E01E58">
                    <w:rPr>
                      <w:rFonts w:ascii="Times New Roman" w:hAnsi="Times New Roman" w:cs="Times New Roman"/>
                      <w:i/>
                      <w:sz w:val="20"/>
                      <w:szCs w:val="20"/>
                    </w:rPr>
                    <w:lastRenderedPageBreak/>
                    <w:t>PCR-инхибитори</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lastRenderedPageBreak/>
                    <w:t>бр. торби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1000 бр.</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15</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15000 бр епруветки</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309"/>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lastRenderedPageBreak/>
                    <w:t>10</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Епендорфки – 0,500 мл</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Специфични за апарат Qubit™</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бр. торби</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500 бр.</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15</w:t>
                  </w:r>
                </w:p>
              </w:tc>
              <w:tc>
                <w:tcPr>
                  <w:tcW w:w="1391"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7500 бр епруветки</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r w:rsidR="0055506D" w:rsidRPr="00E01E58" w:rsidTr="00A0006C">
              <w:trPr>
                <w:trHeight w:val="363"/>
              </w:trPr>
              <w:tc>
                <w:tcPr>
                  <w:tcW w:w="340" w:type="dxa"/>
                  <w:tcBorders>
                    <w:top w:val="nil"/>
                    <w:left w:val="single" w:sz="4" w:space="0" w:color="auto"/>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11</w:t>
                  </w:r>
                </w:p>
              </w:tc>
              <w:tc>
                <w:tcPr>
                  <w:tcW w:w="267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 xml:space="preserve">Безвласинкови кърпи  </w:t>
                  </w:r>
                </w:p>
              </w:tc>
              <w:tc>
                <w:tcPr>
                  <w:tcW w:w="3018"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За почистване на секвенатор</w:t>
                  </w:r>
                </w:p>
              </w:tc>
              <w:tc>
                <w:tcPr>
                  <w:tcW w:w="992"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 xml:space="preserve">бр. </w:t>
                  </w:r>
                </w:p>
              </w:tc>
              <w:tc>
                <w:tcPr>
                  <w:tcW w:w="1984" w:type="dxa"/>
                  <w:tcBorders>
                    <w:top w:val="nil"/>
                    <w:left w:val="nil"/>
                    <w:bottom w:val="single" w:sz="4" w:space="0" w:color="auto"/>
                    <w:right w:val="single" w:sz="4" w:space="0" w:color="auto"/>
                  </w:tcBorders>
                  <w:shd w:val="clear" w:color="auto" w:fill="auto"/>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0"/>
                      <w:szCs w:val="20"/>
                    </w:rPr>
                  </w:pPr>
                  <w:r w:rsidRPr="00E01E58">
                    <w:rPr>
                      <w:rFonts w:ascii="Times New Roman" w:hAnsi="Times New Roman" w:cs="Times New Roman"/>
                      <w:i/>
                      <w:sz w:val="20"/>
                      <w:szCs w:val="20"/>
                    </w:rPr>
                    <w:t>пакет</w:t>
                  </w:r>
                </w:p>
              </w:tc>
              <w:tc>
                <w:tcPr>
                  <w:tcW w:w="1270" w:type="dxa"/>
                  <w:tcBorders>
                    <w:top w:val="nil"/>
                    <w:left w:val="nil"/>
                    <w:bottom w:val="single" w:sz="4" w:space="0" w:color="auto"/>
                    <w:right w:val="single" w:sz="4" w:space="0" w:color="auto"/>
                  </w:tcBorders>
                  <w:shd w:val="clear" w:color="auto" w:fill="auto"/>
                </w:tcPr>
                <w:p w:rsidR="0055506D" w:rsidRPr="00A210F4" w:rsidRDefault="0055506D" w:rsidP="00AF398A">
                  <w:r w:rsidRPr="00A210F4">
                    <w:t>5</w:t>
                  </w:r>
                </w:p>
              </w:tc>
              <w:tc>
                <w:tcPr>
                  <w:tcW w:w="1391" w:type="dxa"/>
                  <w:tcBorders>
                    <w:top w:val="nil"/>
                    <w:left w:val="nil"/>
                    <w:bottom w:val="single" w:sz="4" w:space="0" w:color="auto"/>
                    <w:right w:val="single" w:sz="4" w:space="0" w:color="auto"/>
                  </w:tcBorders>
                  <w:shd w:val="clear" w:color="auto" w:fill="auto"/>
                </w:tcPr>
                <w:p w:rsidR="0055506D" w:rsidRDefault="0055506D" w:rsidP="00AF398A">
                  <w:r w:rsidRPr="00A210F4">
                    <w:t>5 бр. пакета</w:t>
                  </w:r>
                </w:p>
              </w:tc>
              <w:tc>
                <w:tcPr>
                  <w:tcW w:w="1241"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c>
                <w:tcPr>
                  <w:tcW w:w="1246" w:type="dxa"/>
                  <w:tcBorders>
                    <w:top w:val="nil"/>
                    <w:left w:val="nil"/>
                    <w:bottom w:val="single" w:sz="4" w:space="0" w:color="auto"/>
                    <w:right w:val="single" w:sz="4" w:space="0" w:color="auto"/>
                  </w:tcBorders>
                </w:tcPr>
                <w:p w:rsidR="0055506D" w:rsidRPr="00E01E58" w:rsidRDefault="0055506D"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E01E58" w:rsidRPr="00E01E58" w:rsidRDefault="00E01E58" w:rsidP="00AF398A">
            <w:pPr>
              <w:widowControl w:val="0"/>
              <w:autoSpaceDE w:val="0"/>
              <w:autoSpaceDN w:val="0"/>
              <w:adjustRightInd w:val="0"/>
              <w:spacing w:after="0" w:line="278" w:lineRule="exact"/>
              <w:rPr>
                <w:rFonts w:ascii="Times New Roman" w:hAnsi="Times New Roman" w:cs="Times New Roman"/>
                <w:i/>
                <w:sz w:val="24"/>
                <w:szCs w:val="24"/>
              </w:rPr>
            </w:pPr>
          </w:p>
        </w:tc>
      </w:tr>
    </w:tbl>
    <w:p w:rsidR="00080025" w:rsidRDefault="00080025"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p>
    <w:p w:rsidR="00080025" w:rsidRDefault="00080025"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u w:val="single"/>
        </w:rPr>
      </w:pPr>
      <w:r w:rsidRPr="00E01E58">
        <w:rPr>
          <w:rFonts w:ascii="Times New Roman" w:hAnsi="Times New Roman" w:cs="Times New Roman"/>
          <w:b/>
          <w:i/>
          <w:sz w:val="24"/>
          <w:szCs w:val="24"/>
          <w:u w:val="single"/>
        </w:rPr>
        <w:t>Забележки:</w:t>
      </w:r>
      <w:r w:rsidRPr="00E01E58">
        <w:rPr>
          <w:rFonts w:ascii="Times New Roman" w:hAnsi="Times New Roman" w:cs="Times New Roman"/>
          <w:i/>
          <w:sz w:val="24"/>
          <w:szCs w:val="24"/>
        </w:rPr>
        <w:t xml:space="preserve"> </w:t>
      </w:r>
      <w:r w:rsidRPr="00E01E58">
        <w:rPr>
          <w:rFonts w:ascii="Times New Roman" w:hAnsi="Times New Roman" w:cs="Times New Roman"/>
          <w:i/>
          <w:sz w:val="24"/>
          <w:szCs w:val="24"/>
          <w:u w:val="single"/>
        </w:rPr>
        <w:t>Цената се посочва в лев</w:t>
      </w:r>
      <w:r w:rsidRPr="00E01E58">
        <w:rPr>
          <w:rFonts w:ascii="Times New Roman" w:hAnsi="Times New Roman" w:cs="Times New Roman"/>
          <w:i/>
          <w:sz w:val="24"/>
          <w:szCs w:val="24"/>
          <w:u w:val="single"/>
          <w:lang w:val="en-US"/>
        </w:rPr>
        <w:t>a</w:t>
      </w:r>
      <w:r w:rsidRPr="00E01E58">
        <w:rPr>
          <w:rFonts w:ascii="Times New Roman" w:hAnsi="Times New Roman" w:cs="Times New Roman"/>
          <w:i/>
          <w:sz w:val="24"/>
          <w:szCs w:val="24"/>
          <w:u w:val="single"/>
        </w:rPr>
        <w:t xml:space="preserve"> без ДДС с точност до втория знак след десетичната запетая (т.е. до стотинка) - ако са посочени стойности след втория знак след десетичната запетая, то комисията ги закръгля. При несъответствие между единична и обща стойност, то общата се коригира съответно.</w:t>
      </w: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u w:val="single"/>
        </w:rPr>
      </w:pPr>
      <w:r w:rsidRPr="00E01E58">
        <w:rPr>
          <w:rFonts w:ascii="Times New Roman" w:hAnsi="Times New Roman" w:cs="Times New Roman"/>
          <w:i/>
          <w:sz w:val="24"/>
          <w:szCs w:val="24"/>
          <w:u w:val="single"/>
        </w:rPr>
        <w:t>Попълва се само таблицата за обособената позиция, за която се участва – останалите се премахват изцяло от образеца.</w:t>
      </w: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r w:rsidRPr="00E01E58">
        <w:rPr>
          <w:rFonts w:ascii="Times New Roman" w:hAnsi="Times New Roman" w:cs="Times New Roman"/>
          <w:b/>
          <w:i/>
          <w:sz w:val="24"/>
          <w:szCs w:val="24"/>
          <w:u w:val="single"/>
        </w:rPr>
        <w:t>За всяка обособена позиция се представя отделна ценова оферта.</w:t>
      </w: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lang w:val="en-US"/>
        </w:rPr>
      </w:pP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b/>
          <w:i/>
          <w:sz w:val="24"/>
          <w:szCs w:val="24"/>
          <w:u w:val="single"/>
        </w:rPr>
      </w:pPr>
      <w:r w:rsidRPr="00E01E58">
        <w:rPr>
          <w:rFonts w:ascii="Times New Roman" w:hAnsi="Times New Roman" w:cs="Times New Roman"/>
          <w:i/>
          <w:sz w:val="24"/>
          <w:szCs w:val="24"/>
        </w:rPr>
        <w:t>Дата ___________2018 г.</w:t>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00080025">
        <w:rPr>
          <w:rFonts w:ascii="Times New Roman" w:hAnsi="Times New Roman" w:cs="Times New Roman"/>
          <w:i/>
          <w:sz w:val="24"/>
          <w:szCs w:val="24"/>
        </w:rPr>
        <w:tab/>
      </w:r>
      <w:r w:rsidRPr="00E01E58">
        <w:rPr>
          <w:rFonts w:ascii="Times New Roman" w:hAnsi="Times New Roman" w:cs="Times New Roman"/>
          <w:b/>
          <w:i/>
          <w:sz w:val="24"/>
          <w:szCs w:val="24"/>
          <w:u w:val="single"/>
        </w:rPr>
        <w:t>ПОДПИС:</w:t>
      </w:r>
      <w:r w:rsidRPr="00E01E58">
        <w:rPr>
          <w:rFonts w:ascii="Times New Roman" w:hAnsi="Times New Roman" w:cs="Times New Roman"/>
          <w:b/>
          <w:i/>
          <w:sz w:val="24"/>
          <w:szCs w:val="24"/>
          <w:u w:val="single"/>
        </w:rPr>
        <w:tab/>
      </w:r>
      <w:r w:rsidRPr="00E01E58">
        <w:rPr>
          <w:rFonts w:ascii="Times New Roman" w:hAnsi="Times New Roman" w:cs="Times New Roman"/>
          <w:b/>
          <w:i/>
          <w:sz w:val="24"/>
          <w:szCs w:val="24"/>
          <w:u w:val="single"/>
        </w:rPr>
        <w:tab/>
      </w:r>
      <w:r w:rsidRPr="00E01E58">
        <w:rPr>
          <w:rFonts w:ascii="Times New Roman" w:hAnsi="Times New Roman" w:cs="Times New Roman"/>
          <w:b/>
          <w:i/>
          <w:sz w:val="24"/>
          <w:szCs w:val="24"/>
          <w:u w:val="single"/>
        </w:rPr>
        <w:tab/>
      </w:r>
      <w:r w:rsidRPr="00E01E58">
        <w:rPr>
          <w:rFonts w:ascii="Times New Roman" w:hAnsi="Times New Roman" w:cs="Times New Roman"/>
          <w:b/>
          <w:i/>
          <w:sz w:val="24"/>
          <w:szCs w:val="24"/>
          <w:u w:val="single"/>
        </w:rPr>
        <w:tab/>
      </w: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01E58">
        <w:rPr>
          <w:rFonts w:ascii="Times New Roman" w:hAnsi="Times New Roman" w:cs="Times New Roman"/>
          <w:i/>
          <w:sz w:val="24"/>
          <w:szCs w:val="24"/>
        </w:rPr>
        <w:t>__________________________ (име и фамилия)</w:t>
      </w: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01E58">
        <w:rPr>
          <w:rFonts w:ascii="Times New Roman" w:hAnsi="Times New Roman" w:cs="Times New Roman"/>
          <w:i/>
          <w:sz w:val="24"/>
          <w:szCs w:val="24"/>
        </w:rPr>
        <w:t xml:space="preserve">_____________________________ (длъжност на </w:t>
      </w:r>
    </w:p>
    <w:p w:rsidR="00E01E58" w:rsidRPr="00E01E58"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rPr>
      </w:pPr>
      <w:r w:rsidRPr="00E01E58">
        <w:rPr>
          <w:rFonts w:ascii="Times New Roman" w:hAnsi="Times New Roman" w:cs="Times New Roman"/>
          <w:i/>
          <w:sz w:val="24"/>
          <w:szCs w:val="24"/>
        </w:rPr>
        <w:t>лицето, което подписва офертата)</w:t>
      </w:r>
    </w:p>
    <w:p w:rsidR="00E01E58" w:rsidRPr="00E206DF" w:rsidRDefault="00E01E58" w:rsidP="00AF398A">
      <w:pPr>
        <w:widowControl w:val="0"/>
        <w:autoSpaceDE w:val="0"/>
        <w:autoSpaceDN w:val="0"/>
        <w:adjustRightInd w:val="0"/>
        <w:spacing w:after="0" w:line="278" w:lineRule="exact"/>
        <w:jc w:val="both"/>
        <w:rPr>
          <w:rFonts w:ascii="Times New Roman" w:hAnsi="Times New Roman" w:cs="Times New Roman"/>
          <w:i/>
          <w:sz w:val="24"/>
          <w:szCs w:val="24"/>
        </w:rPr>
        <w:sectPr w:rsidR="00E01E58" w:rsidRPr="00E206DF" w:rsidSect="00E206DF">
          <w:pgSz w:w="16838" w:h="11906" w:orient="landscape"/>
          <w:pgMar w:top="1417" w:right="1417" w:bottom="1417" w:left="1417" w:header="708" w:footer="708" w:gutter="0"/>
          <w:cols w:space="708"/>
          <w:docGrid w:linePitch="360"/>
        </w:sectPr>
      </w:pPr>
    </w:p>
    <w:p w:rsidR="000A4E6D" w:rsidRDefault="000A4E6D" w:rsidP="00AF398A">
      <w:pPr>
        <w:widowControl w:val="0"/>
        <w:autoSpaceDE w:val="0"/>
        <w:autoSpaceDN w:val="0"/>
        <w:adjustRightInd w:val="0"/>
        <w:spacing w:after="0" w:line="278" w:lineRule="exact"/>
        <w:rPr>
          <w:rFonts w:ascii="Times New Roman" w:hAnsi="Times New Roman" w:cs="Times New Roman"/>
          <w:b/>
          <w:i/>
          <w:sz w:val="24"/>
          <w:szCs w:val="24"/>
        </w:rPr>
      </w:pPr>
    </w:p>
    <w:p w:rsidR="00A27A46" w:rsidRPr="00A27A46" w:rsidRDefault="00237989" w:rsidP="00AF398A">
      <w:pPr>
        <w:widowControl w:val="0"/>
        <w:autoSpaceDE w:val="0"/>
        <w:autoSpaceDN w:val="0"/>
        <w:adjustRightInd w:val="0"/>
        <w:spacing w:after="0" w:line="278" w:lineRule="exact"/>
        <w:rPr>
          <w:rFonts w:ascii="Times New Roman" w:hAnsi="Times New Roman" w:cs="Times New Roman"/>
          <w:b/>
          <w:i/>
          <w:sz w:val="24"/>
          <w:szCs w:val="24"/>
        </w:rPr>
      </w:pPr>
      <w:r>
        <w:rPr>
          <w:rFonts w:ascii="Times New Roman" w:hAnsi="Times New Roman" w:cs="Times New Roman"/>
          <w:b/>
          <w:i/>
          <w:sz w:val="24"/>
          <w:szCs w:val="24"/>
        </w:rPr>
        <w:t>Образец № 8</w:t>
      </w:r>
      <w:r w:rsidR="00A27A46" w:rsidRPr="00A27A46">
        <w:rPr>
          <w:rFonts w:ascii="Times New Roman" w:hAnsi="Times New Roman" w:cs="Times New Roman"/>
          <w:b/>
          <w:i/>
          <w:sz w:val="24"/>
          <w:szCs w:val="24"/>
        </w:rPr>
        <w:t xml:space="preserve"> към Обява с изх. №</w:t>
      </w:r>
      <w:r>
        <w:rPr>
          <w:rFonts w:ascii="Times New Roman" w:hAnsi="Times New Roman" w:cs="Times New Roman"/>
          <w:b/>
          <w:i/>
          <w:sz w:val="24"/>
          <w:szCs w:val="24"/>
        </w:rPr>
        <w:t xml:space="preserve"> ЦУ-12 00-100/03.08</w:t>
      </w:r>
      <w:r w:rsidR="00A27A46" w:rsidRPr="00A27A46">
        <w:rPr>
          <w:rFonts w:ascii="Times New Roman" w:hAnsi="Times New Roman" w:cs="Times New Roman"/>
          <w:b/>
          <w:i/>
          <w:sz w:val="24"/>
          <w:szCs w:val="24"/>
        </w:rPr>
        <w:t>.2018</w:t>
      </w:r>
      <w:r>
        <w:rPr>
          <w:rFonts w:ascii="Times New Roman" w:hAnsi="Times New Roman" w:cs="Times New Roman"/>
          <w:b/>
          <w:i/>
          <w:sz w:val="24"/>
          <w:szCs w:val="24"/>
        </w:rPr>
        <w:t xml:space="preserve"> </w:t>
      </w:r>
      <w:r w:rsidR="00A27A46" w:rsidRPr="00A27A46">
        <w:rPr>
          <w:rFonts w:ascii="Times New Roman" w:hAnsi="Times New Roman" w:cs="Times New Roman"/>
          <w:b/>
          <w:i/>
          <w:sz w:val="24"/>
          <w:szCs w:val="24"/>
        </w:rPr>
        <w:t>г.</w:t>
      </w:r>
    </w:p>
    <w:p w:rsidR="00A27A46" w:rsidRPr="000A4E6D" w:rsidRDefault="00A27A46" w:rsidP="00AF398A">
      <w:pPr>
        <w:widowControl w:val="0"/>
        <w:autoSpaceDE w:val="0"/>
        <w:autoSpaceDN w:val="0"/>
        <w:adjustRightInd w:val="0"/>
        <w:spacing w:after="0" w:line="278" w:lineRule="exact"/>
        <w:rPr>
          <w:rFonts w:ascii="Times New Roman" w:hAnsi="Times New Roman" w:cs="Times New Roman"/>
          <w:b/>
          <w:sz w:val="24"/>
          <w:szCs w:val="24"/>
        </w:rPr>
      </w:pPr>
    </w:p>
    <w:p w:rsidR="00A27A46" w:rsidRPr="000A4E6D" w:rsidRDefault="00A27A46" w:rsidP="00AF398A">
      <w:pPr>
        <w:widowControl w:val="0"/>
        <w:autoSpaceDE w:val="0"/>
        <w:autoSpaceDN w:val="0"/>
        <w:adjustRightInd w:val="0"/>
        <w:spacing w:after="0" w:line="278" w:lineRule="exact"/>
        <w:jc w:val="center"/>
        <w:rPr>
          <w:rFonts w:ascii="Times New Roman" w:hAnsi="Times New Roman" w:cs="Times New Roman"/>
          <w:b/>
          <w:sz w:val="24"/>
          <w:szCs w:val="24"/>
        </w:rPr>
      </w:pPr>
      <w:r w:rsidRPr="000A4E6D">
        <w:rPr>
          <w:rFonts w:ascii="Times New Roman" w:hAnsi="Times New Roman" w:cs="Times New Roman"/>
          <w:b/>
          <w:sz w:val="24"/>
          <w:szCs w:val="24"/>
        </w:rPr>
        <w:t>ПРОЕКТ НА ДОГОВОР</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A27A46">
        <w:rPr>
          <w:rFonts w:ascii="Times New Roman" w:hAnsi="Times New Roman" w:cs="Times New Roman"/>
          <w:b/>
          <w:sz w:val="24"/>
          <w:szCs w:val="24"/>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
          <w:sz w:val="24"/>
          <w:szCs w:val="24"/>
        </w:rPr>
      </w:pPr>
      <w:r w:rsidRPr="00A27A46">
        <w:rPr>
          <w:rFonts w:ascii="Times New Roman" w:hAnsi="Times New Roman" w:cs="Times New Roman"/>
          <w:b/>
          <w:sz w:val="24"/>
          <w:szCs w:val="24"/>
        </w:rPr>
        <w:t xml:space="preserve"> ЗА ОБОСОБЕНА ПОЗИЦИЯ № ……</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ab/>
        <w:t xml:space="preserve">Днес, ______ </w:t>
      </w:r>
      <w:r w:rsidRPr="00A27A46">
        <w:rPr>
          <w:rFonts w:ascii="Times New Roman" w:hAnsi="Times New Roman" w:cs="Times New Roman"/>
          <w:sz w:val="24"/>
          <w:szCs w:val="24"/>
          <w:lang w:val="en-US"/>
        </w:rPr>
        <w:t>201</w:t>
      </w:r>
      <w:r w:rsidRPr="00A27A46">
        <w:rPr>
          <w:rFonts w:ascii="Times New Roman" w:hAnsi="Times New Roman" w:cs="Times New Roman"/>
          <w:sz w:val="24"/>
          <w:szCs w:val="24"/>
        </w:rPr>
        <w:t>8</w:t>
      </w:r>
      <w:r w:rsidRPr="00A27A46">
        <w:rPr>
          <w:rFonts w:ascii="Times New Roman" w:hAnsi="Times New Roman" w:cs="Times New Roman"/>
          <w:sz w:val="24"/>
          <w:szCs w:val="24"/>
          <w:lang w:val="en-US"/>
        </w:rPr>
        <w:t xml:space="preserve"> </w:t>
      </w:r>
      <w:r w:rsidRPr="00A27A46">
        <w:rPr>
          <w:rFonts w:ascii="Times New Roman" w:hAnsi="Times New Roman" w:cs="Times New Roman"/>
          <w:sz w:val="24"/>
          <w:szCs w:val="24"/>
        </w:rPr>
        <w:t>г. между:</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 xml:space="preserve"> </w:t>
      </w:r>
    </w:p>
    <w:p w:rsidR="00A27A46" w:rsidRPr="00A27A46" w:rsidRDefault="00121233" w:rsidP="00AF398A">
      <w:pPr>
        <w:widowControl w:val="0"/>
        <w:autoSpaceDE w:val="0"/>
        <w:autoSpaceDN w:val="0"/>
        <w:adjustRightInd w:val="0"/>
        <w:spacing w:after="0" w:line="278" w:lineRule="exact"/>
        <w:jc w:val="both"/>
        <w:rPr>
          <w:rFonts w:ascii="Times New Roman" w:hAnsi="Times New Roman" w:cs="Times New Roman"/>
          <w:sz w:val="24"/>
          <w:szCs w:val="24"/>
        </w:rPr>
      </w:pPr>
      <w:r w:rsidRPr="00121233">
        <w:rPr>
          <w:rFonts w:ascii="Times New Roman" w:hAnsi="Times New Roman" w:cs="Times New Roman"/>
          <w:bCs/>
          <w:sz w:val="24"/>
          <w:szCs w:val="24"/>
        </w:rPr>
        <w:t xml:space="preserve">Изпълнителна агенция по селекция и репродукция в животновъдството </w:t>
      </w:r>
      <w:r w:rsidRPr="00121233">
        <w:rPr>
          <w:rFonts w:ascii="Times New Roman" w:hAnsi="Times New Roman" w:cs="Times New Roman"/>
          <w:sz w:val="24"/>
          <w:szCs w:val="24"/>
        </w:rPr>
        <w:t>с адрес: гр. София, ул. Бистришко шосе № 26, ЕИК 130925885, представлявано от Георги Тодоров Йорданов – изпълнителен директор и Симона Арнаудова – главен счетоводител</w:t>
      </w:r>
      <w:r w:rsidR="00A27A46" w:rsidRPr="00A27A46">
        <w:rPr>
          <w:rFonts w:ascii="Times New Roman" w:hAnsi="Times New Roman" w:cs="Times New Roman"/>
          <w:sz w:val="24"/>
          <w:szCs w:val="24"/>
        </w:rPr>
        <w:t xml:space="preserve">, наричана за краткост ВЪЗЛОЖИТЕЛ от една страна </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 xml:space="preserve">и от друга страна </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____________________________________________________, с адрес: гр.____________, ж.к.______________, ул.___________, № ___, ЕИК _______________, , факс № _______________, представлявано от ____________________________,  наричан за краткост ИЗПЪЛНИТЕЛ се сключи договор за следното:</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І. ПРЕДМЕТ И ЦЕНА НА ДОГОВОРА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sz w:val="24"/>
          <w:szCs w:val="24"/>
        </w:rPr>
        <w:t xml:space="preserve">ВЪЗЛОЖИТЕЛЯТ възлага, а ИЗПЪЛНИТЕЛЯТ приема да извършва доставка по предварителна заявка на следния/ните артикул/и при следните цени: </w:t>
      </w:r>
      <w:r w:rsidRPr="00A27A46">
        <w:rPr>
          <w:rFonts w:ascii="Times New Roman" w:hAnsi="Times New Roman" w:cs="Times New Roman"/>
          <w:i/>
          <w:sz w:val="24"/>
          <w:szCs w:val="24"/>
        </w:rPr>
        <w:t>(посочва се обособената позиция съгласно проведената обществена поръчка)</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Cs/>
          <w:sz w:val="24"/>
          <w:szCs w:val="24"/>
          <w:lang w:val="en-US"/>
        </w:rPr>
      </w:pP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Cs/>
          <w:sz w:val="24"/>
          <w:szCs w:val="24"/>
        </w:rPr>
      </w:pPr>
      <w:r w:rsidRPr="00A27A46">
        <w:rPr>
          <w:rFonts w:ascii="Times New Roman" w:hAnsi="Times New Roman" w:cs="Times New Roman"/>
          <w:bCs/>
          <w:sz w:val="24"/>
          <w:szCs w:val="24"/>
        </w:rPr>
        <w:t>Общата прогнозна стойност на договора за дванадесет месеца е …………………… /словом …………………………………../ лева без ДДС.</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sz w:val="24"/>
          <w:szCs w:val="24"/>
        </w:rPr>
        <w:t>Единичната цена е фиксирана и не подлежи на промяна за срока на действие на договора.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sz w:val="24"/>
          <w:szCs w:val="24"/>
        </w:rPr>
        <w:t>Посочените в документацията за обществената поръчка количества не обвързват по никакъв начин ВЪЗЛОЖИТЕЛЯ, а отразяват прогнозите му за потребление на съответните артикули – т.е. допустимо е да бъдат закупени количества за по-малки или по-големи суми, в зависимост от конкретните нужди.</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
          <w:bCs/>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ІІ. СРОК НА ДОГОВОРА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bCs/>
          <w:sz w:val="24"/>
          <w:szCs w:val="24"/>
        </w:rPr>
      </w:pPr>
      <w:r w:rsidRPr="00A27A46">
        <w:rPr>
          <w:rFonts w:ascii="Times New Roman" w:hAnsi="Times New Roman" w:cs="Times New Roman"/>
          <w:bCs/>
          <w:sz w:val="24"/>
          <w:szCs w:val="24"/>
        </w:rPr>
        <w:t>Настоящият договор се сключва за срок от 12 /дванадесет/ месеца от датата на подписването му.</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Cs/>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III. ФИНАНСОВИ ВЗАИМООТНОШЕНИЯ</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b/>
          <w:sz w:val="24"/>
          <w:szCs w:val="24"/>
        </w:rPr>
      </w:pPr>
      <w:r w:rsidRPr="00A27A46">
        <w:rPr>
          <w:rFonts w:ascii="Times New Roman" w:hAnsi="Times New Roman" w:cs="Times New Roman"/>
          <w:sz w:val="24"/>
          <w:szCs w:val="24"/>
        </w:rPr>
        <w:t>Заплащането за всяка извършена доставка се извършва след приемане на изпълнението от ВЪЗЛОЖИТЕЛЯ, подписване на двустранен приемно-предавателен протокол и издаване на данъчна фактура. Заплаща се само заявено и доставено количество (ако ИЗПЪЛНИТЕЛЯТ достави по-голямо количество – напр. заради опаковка/разфасовка, то надхвърлящото количество не се заплаща от ВЪЗЛОЖИТЕЛЯ),</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Заплащането се извършва в срок до 30 /тридесет/ дни, по банков път, по следната банкова сметка, посочена от ИЗПЪЛНИТЕЛЯ: IBAN .........................................................................................</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
          <w:bCs/>
          <w:sz w:val="24"/>
          <w:szCs w:val="24"/>
        </w:rPr>
      </w:pP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ІV. ПРАВА И ЗАДЪЛЖЕНИЯ НА СТРАНИТЕ</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ИЗПЪЛНИТЕЛЯТ е задължен да извърши всяка доставка в срок до </w:t>
      </w:r>
      <w:r w:rsidRPr="00A27A46">
        <w:rPr>
          <w:rFonts w:ascii="Times New Roman" w:hAnsi="Times New Roman" w:cs="Times New Roman"/>
          <w:sz w:val="24"/>
          <w:szCs w:val="24"/>
          <w:lang w:val="en-US"/>
        </w:rPr>
        <w:t>15</w:t>
      </w:r>
      <w:r w:rsidRPr="00A27A46">
        <w:rPr>
          <w:rFonts w:ascii="Times New Roman" w:hAnsi="Times New Roman" w:cs="Times New Roman"/>
          <w:sz w:val="24"/>
          <w:szCs w:val="24"/>
        </w:rPr>
        <w:t xml:space="preserve"> /петнадесет/ дни след получаване на заявка от ВЪЗЛОЖИТЕЛЯ. Заявката може да бъде направена по телефон, по електронна поща или по факс и съдържа задължително предмета на доставката, количеството, ден и час за доставка. При обективна невъзможност за доставка или поради естеството на процеса на производство на конкретен артикул, двете страни при взаимно съгласие могат да договорят и различни срокове за доставка.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ИЗПЪЛНИТЕЛЯТ е длъжен да осигури електронна поща, номер на факс и телефонен номер за получаване на заявки 24-часа в денонощието всеки работен ден. ИЗПЪЛНИТЕЛЯТ е длъжен да ги съобщи на ВЪЗЛОЖИТЕЛЯ непосредствено след сключване на настоящия договор. Промяна се прави единствено чрез съобщение в писмена форма.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Мястото за доставка е по местонахождението на лабораторията на възложителя – гр. София, ул. „</w:t>
      </w:r>
      <w:r w:rsidR="009D7CF2">
        <w:rPr>
          <w:rFonts w:ascii="Times New Roman" w:hAnsi="Times New Roman" w:cs="Times New Roman"/>
          <w:sz w:val="24"/>
          <w:szCs w:val="24"/>
        </w:rPr>
        <w:t>Бистришко шосе” № 26</w:t>
      </w:r>
      <w:r w:rsidRPr="00A27A46">
        <w:rPr>
          <w:rFonts w:ascii="Times New Roman" w:hAnsi="Times New Roman" w:cs="Times New Roman"/>
          <w:sz w:val="24"/>
          <w:szCs w:val="24"/>
        </w:rPr>
        <w:t>.</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Рискът от случайно погиване или повреждане на стоките преминава върху ВЪЗЛОЖИТЕЛЯ след приемане на доставката в мястото на доставяне.</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предаване/приемане на доставката всички артикули трябва да са опаковани по начин, който гарантира тяхното съхранение и транспорт. 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Доставяните стоки трябва да са с остатъчен срок на годност минимум 75 % от общия срок на годност (артикули с по-кратък срок на годност са допустими само при обективна невъзможност да се спази това изискване или изричното писмено съгласие на възложителя).</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приемането на стоките се подписва приемно-предавателен протокол, който удостоверява кога и какви артикули са получени, както и дали са придружени с всички изискуеми документи (съгласно настоящия договор и документацията от проведената обществена поръчка).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ИЗПЪЛНИТЕЛЯТ е длъжен да спазва всички други изисквания към съответната обособена позиция, посочени в документацията по обществената поръчка (включително от описанието на предмета и техническите спецификации).</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V. РЕКЛАМАЦИИ</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ВЪЗЛОЖИТЕЛЯТ може да предяви рекламации пред ИЗПЪЛНИТЕЛЯ за: явни недостатъци (напр. грешно количество, некомплектованост на артикулите, липса на изискуемата документация и др.) и скрити недостатъци (доставка на артикули от вид, различен от заявения, неспазено техническо изискване, негодна документация, констатирани дефекти при използване на стоките и др.)</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Рекламации за явни недостатъци се правят в 7-дневен срок от датата на доставяне. В този случай ИЗПЪЛНИТЕЛЯТ е длъжен в срок от три дни от получаване на рекламацията да отстрани констатираните недостатъци или да замени безвъзмездно съответните артикули на адреса на ВЪЗЛОЖИТЕЛЯ.</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Рекламации за скрити недостатъци се правят в рамките на срока на годност на артикула, но не по-късно от един месец след откриването им. В този случай ИЗПЪЛНИТЕЛЯТ е длъжен в срок от три дни от получаване на рекламацията да замени безвъзмездно съответните артикули като предостави нови без констатираните недостатъци. В този случай вместо нови артикули ВЪЗЛОЖИТЕЛЯТ може да поиска връщане на заплатената цена. </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 xml:space="preserve">Всички рекламации се предявяват в писмен вид. </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V</w:t>
      </w:r>
      <w:r w:rsidRPr="00A27A46">
        <w:rPr>
          <w:rFonts w:ascii="Times New Roman" w:hAnsi="Times New Roman" w:cs="Times New Roman"/>
          <w:b/>
          <w:bCs/>
          <w:sz w:val="24"/>
          <w:szCs w:val="24"/>
          <w:lang w:val="en-US"/>
        </w:rPr>
        <w:t>I</w:t>
      </w:r>
      <w:r w:rsidRPr="00A27A46">
        <w:rPr>
          <w:rFonts w:ascii="Times New Roman" w:hAnsi="Times New Roman" w:cs="Times New Roman"/>
          <w:b/>
          <w:bCs/>
          <w:sz w:val="24"/>
          <w:szCs w:val="24"/>
        </w:rPr>
        <w:t>. НЕУСТОЙКИ</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просрочие на изпълнение на свое задължение, за което няма предвидена друга неустойка, ИЗПЪЛНИТЕЛЯТ дължи на ВЪЗЛОЖИТЕЛЯ неустойка за забава в размер на 0,5% от стойността на доставката за всеки ден забава, но не повече 15%.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свързани с изпълнението на договора или да иска нейното заплащане.</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Когато при наличие на рекламации, ИЗПЪЛНИТЕЛЯТ не изпълни задълженията си от настоящия договор в срок, същият дължи на ВЪЗЛОЖИТЕЛЯ неустойка в размер на 5 % от цената на артикулите, за които са направени рекламациите. ВЪЗЛОЖИТЕЛЯТ има правото да удържи тази сума от предстоящо плащане или да иска нейното заплащане.</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При забавено плащане от страна на ВЪЗЛОЖИТЕЛЯ, същият дължи на ИЗПЪЛНИТЕЛЯ обезщетение за забава върху неизплатения размер на дължимото възнаграждение в размер на законната лихва.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Изплащането на неустойката не лишава изправната страна от правото да търси реално изпълнение и обезщетение за претърпени вреди и пропуснати ползи.</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bCs/>
          <w:sz w:val="24"/>
          <w:szCs w:val="24"/>
        </w:rPr>
      </w:pPr>
      <w:r w:rsidRPr="00A27A46">
        <w:rPr>
          <w:rFonts w:ascii="Times New Roman" w:hAnsi="Times New Roman" w:cs="Times New Roman"/>
          <w:b/>
          <w:bCs/>
          <w:sz w:val="24"/>
          <w:szCs w:val="24"/>
        </w:rPr>
        <w:t>V</w:t>
      </w:r>
      <w:r w:rsidRPr="00A27A46">
        <w:rPr>
          <w:rFonts w:ascii="Times New Roman" w:hAnsi="Times New Roman" w:cs="Times New Roman"/>
          <w:b/>
          <w:bCs/>
          <w:sz w:val="24"/>
          <w:szCs w:val="24"/>
          <w:lang w:val="en-US"/>
        </w:rPr>
        <w:t>I</w:t>
      </w:r>
      <w:r w:rsidRPr="00A27A46">
        <w:rPr>
          <w:rFonts w:ascii="Times New Roman" w:hAnsi="Times New Roman" w:cs="Times New Roman"/>
          <w:b/>
          <w:bCs/>
          <w:sz w:val="24"/>
          <w:szCs w:val="24"/>
        </w:rPr>
        <w:t>I. ФОРСМАЖОР</w:t>
      </w:r>
      <w:r w:rsidR="009D7CF2">
        <w:rPr>
          <w:rFonts w:ascii="Times New Roman" w:hAnsi="Times New Roman" w:cs="Times New Roman"/>
          <w:b/>
          <w:bCs/>
          <w:sz w:val="24"/>
          <w:szCs w:val="24"/>
        </w:rPr>
        <w:t>НИ ОБСТОЯТЕЛСТВА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14 (четиринадесет) дни от настъпването на непреодолимата сила. При неуведомяване се дължи обезщетение за настъпилите от това вреди.</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Докато трае непреодолимата сила, изпълнението на задълженията и свързаните с тях насрещни задължения се спира.</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r w:rsidRPr="00A27A46">
        <w:rPr>
          <w:rFonts w:ascii="Times New Roman" w:hAnsi="Times New Roman" w:cs="Times New Roman"/>
          <w:b/>
          <w:sz w:val="24"/>
          <w:szCs w:val="24"/>
        </w:rPr>
        <w:t>.</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b/>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rPr>
        <w:t>V</w:t>
      </w:r>
      <w:r w:rsidRPr="00A27A46">
        <w:rPr>
          <w:rFonts w:ascii="Times New Roman" w:hAnsi="Times New Roman" w:cs="Times New Roman"/>
          <w:b/>
          <w:sz w:val="24"/>
          <w:szCs w:val="24"/>
          <w:lang w:val="en-US"/>
        </w:rPr>
        <w:t>I</w:t>
      </w:r>
      <w:r w:rsidRPr="00A27A46">
        <w:rPr>
          <w:rFonts w:ascii="Times New Roman" w:hAnsi="Times New Roman" w:cs="Times New Roman"/>
          <w:b/>
          <w:sz w:val="24"/>
          <w:szCs w:val="24"/>
        </w:rPr>
        <w:t>IІ. СПОРОВЕ</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lang w:val="en-US"/>
        </w:rPr>
        <w:t>IX</w:t>
      </w:r>
      <w:r w:rsidRPr="00A27A46">
        <w:rPr>
          <w:rFonts w:ascii="Times New Roman" w:hAnsi="Times New Roman" w:cs="Times New Roman"/>
          <w:b/>
          <w:sz w:val="24"/>
          <w:szCs w:val="24"/>
        </w:rPr>
        <w:t>. ДРУГИ УСЛОВИЯ</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Нито една от страните няма право да прехвърля правата и задълженията, произтичащи от този договор.</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ИЗПЪЛНИТЕЛЯ</w:t>
      </w:r>
      <w:r w:rsidRPr="00A27A46">
        <w:rPr>
          <w:rFonts w:ascii="Times New Roman" w:hAnsi="Times New Roman" w:cs="Times New Roman"/>
          <w:sz w:val="24"/>
          <w:szCs w:val="24"/>
          <w:lang w:val="en-US"/>
        </w:rPr>
        <w:t xml:space="preserve">T </w:t>
      </w:r>
      <w:r w:rsidRPr="00A27A46">
        <w:rPr>
          <w:rFonts w:ascii="Times New Roman" w:hAnsi="Times New Roman" w:cs="Times New Roman"/>
          <w:sz w:val="24"/>
          <w:szCs w:val="24"/>
        </w:rPr>
        <w:t xml:space="preserve">е длъжен да сключи договор за подизпълнение, ако е обявил в </w:t>
      </w:r>
      <w:r w:rsidRPr="00A27A46">
        <w:rPr>
          <w:rFonts w:ascii="Times New Roman" w:hAnsi="Times New Roman" w:cs="Times New Roman"/>
          <w:sz w:val="24"/>
          <w:szCs w:val="24"/>
        </w:rPr>
        <w:lastRenderedPageBreak/>
        <w:t>офертата си ползването на подизпълнители, както и да предоставя на възложителя информация за плащанията по договорите за подизпълнение.</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Настоящият договор не може да бъде променян или допълван, освен при законово предвидените случаи. За неуредените въпроси се прилага действащото българско законодателство.</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За дата на съобщението се смята:</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датата на предаването – при ръчно предаване на съобщението;</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датата на получаването на обратната разписка – при изпращане по пощата;</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датата на приемането – при изпращане по факс.</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Адресите на страните за приемане на съобщения, свързани с настоящия договор, са:</w:t>
      </w:r>
    </w:p>
    <w:p w:rsidR="000A4E6D" w:rsidRDefault="000A4E6D"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За ВЪЗЛОЖИТЕЛЯ:</w:t>
      </w:r>
    </w:p>
    <w:p w:rsidR="00A27A46" w:rsidRPr="00A27A46" w:rsidRDefault="000A4E6D" w:rsidP="00AF398A">
      <w:pPr>
        <w:widowControl w:val="0"/>
        <w:autoSpaceDE w:val="0"/>
        <w:autoSpaceDN w:val="0"/>
        <w:adjustRightInd w:val="0"/>
        <w:spacing w:after="0" w:line="278" w:lineRule="exact"/>
        <w:jc w:val="both"/>
        <w:rPr>
          <w:rFonts w:ascii="Times New Roman" w:hAnsi="Times New Roman" w:cs="Times New Roman"/>
          <w:sz w:val="24"/>
          <w:szCs w:val="24"/>
        </w:rPr>
      </w:pPr>
      <w:r w:rsidRPr="000A4E6D">
        <w:rPr>
          <w:rFonts w:ascii="Times New Roman" w:hAnsi="Times New Roman" w:cs="Times New Roman"/>
          <w:sz w:val="24"/>
          <w:szCs w:val="24"/>
        </w:rPr>
        <w:t>гр. София, п.к. 1756, ул. Бистришко шосе № 26</w:t>
      </w:r>
      <w:r w:rsidR="00A27A46" w:rsidRPr="00A27A46">
        <w:rPr>
          <w:rFonts w:ascii="Times New Roman" w:hAnsi="Times New Roman" w:cs="Times New Roman"/>
          <w:sz w:val="24"/>
          <w:szCs w:val="24"/>
        </w:rPr>
        <w:t xml:space="preserve">, ел.поща: </w:t>
      </w:r>
      <w:r>
        <w:rPr>
          <w:rFonts w:ascii="Times New Roman" w:hAnsi="Times New Roman" w:cs="Times New Roman"/>
          <w:sz w:val="24"/>
          <w:szCs w:val="24"/>
        </w:rPr>
        <w:t>g.yordanov@iasrj.eu</w:t>
      </w:r>
      <w:r w:rsidR="00A27A46" w:rsidRPr="00A27A46">
        <w:rPr>
          <w:rFonts w:ascii="Times New Roman" w:hAnsi="Times New Roman" w:cs="Times New Roman"/>
          <w:sz w:val="24"/>
          <w:szCs w:val="24"/>
          <w:lang w:val="en-US"/>
        </w:rPr>
        <w:t xml:space="preserve">, </w:t>
      </w:r>
      <w:r w:rsidR="00A27A46" w:rsidRPr="00A27A46">
        <w:rPr>
          <w:rFonts w:ascii="Times New Roman" w:hAnsi="Times New Roman" w:cs="Times New Roman"/>
          <w:sz w:val="24"/>
          <w:szCs w:val="24"/>
        </w:rPr>
        <w:t xml:space="preserve">тел.: </w:t>
      </w:r>
      <w:r>
        <w:rPr>
          <w:rFonts w:ascii="Times New Roman" w:hAnsi="Times New Roman" w:cs="Times New Roman"/>
          <w:sz w:val="24"/>
          <w:szCs w:val="24"/>
          <w:lang w:val="en-US"/>
        </w:rPr>
        <w:t>0884424485</w:t>
      </w:r>
      <w:r w:rsidR="00A27A46" w:rsidRPr="00A27A46">
        <w:rPr>
          <w:rFonts w:ascii="Times New Roman" w:hAnsi="Times New Roman" w:cs="Times New Roman"/>
          <w:sz w:val="24"/>
          <w:szCs w:val="24"/>
        </w:rPr>
        <w:t xml:space="preserve"> </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За ИЗПЪЛНИТЕЛЯ:</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r w:rsidRPr="00A27A46">
        <w:rPr>
          <w:rFonts w:ascii="Times New Roman" w:hAnsi="Times New Roman" w:cs="Times New Roman"/>
          <w:sz w:val="24"/>
          <w:szCs w:val="24"/>
        </w:rPr>
        <w:t>......................................................., ел. поща:............................тел.: ............................., факс:...............................</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9D7CF2">
      <w:pPr>
        <w:widowControl w:val="0"/>
        <w:autoSpaceDE w:val="0"/>
        <w:autoSpaceDN w:val="0"/>
        <w:adjustRightInd w:val="0"/>
        <w:spacing w:after="0" w:line="278" w:lineRule="exact"/>
        <w:jc w:val="center"/>
        <w:rPr>
          <w:rFonts w:ascii="Times New Roman" w:hAnsi="Times New Roman" w:cs="Times New Roman"/>
          <w:b/>
          <w:sz w:val="24"/>
          <w:szCs w:val="24"/>
        </w:rPr>
      </w:pPr>
      <w:r w:rsidRPr="00A27A46">
        <w:rPr>
          <w:rFonts w:ascii="Times New Roman" w:hAnsi="Times New Roman" w:cs="Times New Roman"/>
          <w:b/>
          <w:sz w:val="24"/>
          <w:szCs w:val="24"/>
        </w:rPr>
        <w:t>Х. ЗАКЛЮЧИТЕЛНИ РАЗПОРЕДБИ</w:t>
      </w:r>
    </w:p>
    <w:p w:rsidR="00A27A46" w:rsidRPr="00A27A46" w:rsidRDefault="00A27A46" w:rsidP="00AF398A">
      <w:pPr>
        <w:widowControl w:val="0"/>
        <w:numPr>
          <w:ilvl w:val="0"/>
          <w:numId w:val="37"/>
        </w:numPr>
        <w:autoSpaceDE w:val="0"/>
        <w:autoSpaceDN w:val="0"/>
        <w:adjustRightInd w:val="0"/>
        <w:spacing w:after="0" w:line="278" w:lineRule="exact"/>
        <w:ind w:left="0"/>
        <w:jc w:val="both"/>
        <w:rPr>
          <w:rFonts w:ascii="Times New Roman" w:hAnsi="Times New Roman" w:cs="Times New Roman"/>
          <w:sz w:val="24"/>
          <w:szCs w:val="24"/>
        </w:rPr>
      </w:pPr>
      <w:r w:rsidRPr="00A27A46">
        <w:rPr>
          <w:rFonts w:ascii="Times New Roman" w:hAnsi="Times New Roman" w:cs="Times New Roman"/>
          <w:sz w:val="24"/>
          <w:szCs w:val="24"/>
        </w:rPr>
        <w:t>Договорът влиза в сила от датата на подписването му от двете страни и се прекратява:</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с изтичане на срока на действието му;</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по взаимно съгласие на страните;</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с едномесечно писмено предизвестие отправено от ВЪЗЛОЖИТЕЛЯ до ИЗПЪЛНИТЕЛЯ;</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с едномесечно писмено предизвестие от изправната до неизправната страна в случай на неизпълнение за повече от 1 /един/ месец;</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на основанията, посочени в чл.118, ал.1 от ЗОП;</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когато са настъпили съществени промени във финансирането на обществената поръчка извън правомощията на ВЪЗЛОЖИТЕЛЯ, които същият не е могъл да предвиди към датата на подписване на договора - с писмено уведомление без срок, отправено до ИЗПЪЛНИТЕЛЯ;</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когато за ИЗПЪЛНИТЕЛЯТ започне процедура по ликвидация или бъде обявен в несъстоятелност – с писмено уведомление без срок от ВЪЗЛОЖИТЕЛЯ до ИЗПЪЛНИТЕЛЯ;</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ако ИЗПЪЛНИТЕЛЯТ изпадне в забава, представи некачествени стоки или не удовлетвори основателна рекламация – с едномесечно писмено предизвестие от ВЪЗЛОЖИТЕЛЯ до ИЗПЪЛНИТЕЛЯ;</w:t>
      </w:r>
    </w:p>
    <w:p w:rsidR="00A27A46" w:rsidRPr="00A27A46"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bCs/>
          <w:sz w:val="24"/>
          <w:szCs w:val="24"/>
        </w:rPr>
        <w:t xml:space="preserve"> - </w:t>
      </w:r>
      <w:r w:rsidR="00A27A46" w:rsidRPr="00A27A46">
        <w:rPr>
          <w:rFonts w:ascii="Times New Roman" w:hAnsi="Times New Roman" w:cs="Times New Roman"/>
          <w:bCs/>
          <w:sz w:val="24"/>
          <w:szCs w:val="24"/>
        </w:rPr>
        <w:t>Възложителят</w:t>
      </w:r>
      <w:r w:rsidR="00A27A46" w:rsidRPr="00A27A46">
        <w:rPr>
          <w:rFonts w:ascii="Times New Roman" w:hAnsi="Times New Roman" w:cs="Times New Roman"/>
          <w:sz w:val="24"/>
          <w:szCs w:val="24"/>
        </w:rPr>
        <w:t xml:space="preserve"> има право да прекрати едностранно и без предизвестие настоящия договор в случай на предявени три и повече от три рекламации;</w:t>
      </w:r>
    </w:p>
    <w:p w:rsidR="009D7CF2"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00A27A46" w:rsidRPr="00A27A46">
        <w:rPr>
          <w:rFonts w:ascii="Times New Roman" w:hAnsi="Times New Roman" w:cs="Times New Roman"/>
          <w:sz w:val="24"/>
          <w:szCs w:val="24"/>
        </w:rPr>
        <w:t>ако предмет на настоящия договор е референтен материал - ако се появи доставчик, който има възможност да доставя сходен сравнителен референтен материал, то ВЪЗЛОЖИТЕЛЯТ има правото да прекрати договора с едномесечно писмено предизвестие;</w:t>
      </w:r>
    </w:p>
    <w:p w:rsidR="00A27A46" w:rsidRPr="009D7CF2" w:rsidRDefault="009D7CF2" w:rsidP="009D7CF2">
      <w:pPr>
        <w:widowControl w:val="0"/>
        <w:autoSpaceDE w:val="0"/>
        <w:autoSpaceDN w:val="0"/>
        <w:adjustRightInd w:val="0"/>
        <w:spacing w:after="0" w:line="278"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A27A46" w:rsidRPr="009D7CF2">
        <w:rPr>
          <w:rFonts w:ascii="Times New Roman" w:hAnsi="Times New Roman" w:cs="Times New Roman"/>
          <w:sz w:val="24"/>
          <w:szCs w:val="24"/>
        </w:rPr>
        <w:t>Настоящият договор се състави и подписа в два еднообразни екземпляра на български език, един за ИЗПЪЛНИТЕЛЯ и един за ВЪЗЛОЖИТЕЛЯ.</w:t>
      </w: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p w:rsidR="00A27A46" w:rsidRPr="00A27A46" w:rsidRDefault="00A27A46" w:rsidP="00AF398A">
      <w:pPr>
        <w:widowControl w:val="0"/>
        <w:autoSpaceDE w:val="0"/>
        <w:autoSpaceDN w:val="0"/>
        <w:adjustRightInd w:val="0"/>
        <w:spacing w:after="0" w:line="278" w:lineRule="exact"/>
        <w:jc w:val="both"/>
        <w:rPr>
          <w:rFonts w:ascii="Times New Roman" w:hAnsi="Times New Roman" w:cs="Times New Roman"/>
          <w:sz w:val="24"/>
          <w:szCs w:val="24"/>
        </w:rPr>
      </w:pPr>
    </w:p>
    <w:tbl>
      <w:tblPr>
        <w:tblpPr w:leftFromText="141" w:rightFromText="141" w:vertAnchor="text" w:horzAnchor="margin" w:tblpY="4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0A4E6D" w:rsidRPr="000A4E6D" w:rsidTr="007A103A">
        <w:trPr>
          <w:trHeight w:val="1944"/>
        </w:trPr>
        <w:tc>
          <w:tcPr>
            <w:tcW w:w="4786" w:type="dxa"/>
          </w:tcPr>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r w:rsidRPr="000A4E6D">
              <w:rPr>
                <w:rFonts w:ascii="Times New Roman" w:hAnsi="Times New Roman" w:cs="Times New Roman"/>
                <w:b/>
                <w:sz w:val="24"/>
                <w:szCs w:val="24"/>
              </w:rPr>
              <w:lastRenderedPageBreak/>
              <w:t>ИНДИВИДУАЛEН ВЪЗЛОЖИТЕЛ:</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Име:</w:t>
            </w:r>
            <w:r w:rsidRPr="000A4E6D">
              <w:rPr>
                <w:rFonts w:ascii="Times New Roman" w:hAnsi="Times New Roman" w:cs="Times New Roman"/>
                <w:b/>
                <w:sz w:val="24"/>
                <w:szCs w:val="24"/>
              </w:rPr>
              <w:t xml:space="preserve">             </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Длъжност:   Изпълнителен директор</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 xml:space="preserve">Подпис: </w:t>
            </w:r>
            <w:r w:rsidRPr="000A4E6D">
              <w:rPr>
                <w:rFonts w:ascii="Times New Roman" w:hAnsi="Times New Roman" w:cs="Times New Roman"/>
                <w:b/>
                <w:sz w:val="24"/>
                <w:szCs w:val="24"/>
              </w:rPr>
              <w:t xml:space="preserve">       _</w:t>
            </w:r>
            <w:r w:rsidRPr="000A4E6D">
              <w:rPr>
                <w:rFonts w:ascii="Times New Roman" w:hAnsi="Times New Roman" w:cs="Times New Roman"/>
                <w:sz w:val="24"/>
                <w:szCs w:val="24"/>
              </w:rPr>
              <w:t>____________________</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Име:</w:t>
            </w:r>
            <w:r w:rsidRPr="000A4E6D">
              <w:rPr>
                <w:rFonts w:ascii="Times New Roman" w:hAnsi="Times New Roman" w:cs="Times New Roman"/>
                <w:b/>
                <w:sz w:val="24"/>
                <w:szCs w:val="24"/>
              </w:rPr>
              <w:t xml:space="preserve">             </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Длъжност:   Главен счетоводител</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 xml:space="preserve">Подпис: </w:t>
            </w:r>
            <w:r w:rsidRPr="000A4E6D">
              <w:rPr>
                <w:rFonts w:ascii="Times New Roman" w:hAnsi="Times New Roman" w:cs="Times New Roman"/>
                <w:b/>
                <w:sz w:val="24"/>
                <w:szCs w:val="24"/>
              </w:rPr>
              <w:t xml:space="preserve">       _</w:t>
            </w:r>
            <w:r w:rsidRPr="000A4E6D">
              <w:rPr>
                <w:rFonts w:ascii="Times New Roman" w:hAnsi="Times New Roman" w:cs="Times New Roman"/>
                <w:sz w:val="24"/>
                <w:szCs w:val="24"/>
              </w:rPr>
              <w:t>____________________</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p>
        </w:tc>
        <w:tc>
          <w:tcPr>
            <w:tcW w:w="4787" w:type="dxa"/>
          </w:tcPr>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r w:rsidRPr="000A4E6D">
              <w:rPr>
                <w:rFonts w:ascii="Times New Roman" w:hAnsi="Times New Roman" w:cs="Times New Roman"/>
                <w:b/>
                <w:sz w:val="24"/>
                <w:szCs w:val="24"/>
              </w:rPr>
              <w:t>ИЗПЪЛНИТЕЛ:</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Име:</w:t>
            </w:r>
            <w:r w:rsidRPr="000A4E6D">
              <w:rPr>
                <w:rFonts w:ascii="Times New Roman" w:hAnsi="Times New Roman" w:cs="Times New Roman"/>
                <w:b/>
                <w:sz w:val="24"/>
                <w:szCs w:val="24"/>
              </w:rPr>
              <w:t xml:space="preserve">             </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Длъжност:   Изпълнителен директор</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b/>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r w:rsidRPr="000A4E6D">
              <w:rPr>
                <w:rFonts w:ascii="Times New Roman" w:hAnsi="Times New Roman" w:cs="Times New Roman"/>
                <w:sz w:val="24"/>
                <w:szCs w:val="24"/>
              </w:rPr>
              <w:t xml:space="preserve">Подпис: </w:t>
            </w:r>
            <w:r w:rsidRPr="000A4E6D">
              <w:rPr>
                <w:rFonts w:ascii="Times New Roman" w:hAnsi="Times New Roman" w:cs="Times New Roman"/>
                <w:b/>
                <w:sz w:val="24"/>
                <w:szCs w:val="24"/>
              </w:rPr>
              <w:t xml:space="preserve">       _</w:t>
            </w:r>
            <w:r w:rsidRPr="000A4E6D">
              <w:rPr>
                <w:rFonts w:ascii="Times New Roman" w:hAnsi="Times New Roman" w:cs="Times New Roman"/>
                <w:sz w:val="24"/>
                <w:szCs w:val="24"/>
              </w:rPr>
              <w:t>____________________</w:t>
            </w: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p>
          <w:p w:rsidR="000A4E6D" w:rsidRPr="000A4E6D" w:rsidRDefault="000A4E6D" w:rsidP="00AF398A">
            <w:pPr>
              <w:widowControl w:val="0"/>
              <w:autoSpaceDE w:val="0"/>
              <w:autoSpaceDN w:val="0"/>
              <w:adjustRightInd w:val="0"/>
              <w:spacing w:after="0" w:line="278" w:lineRule="exact"/>
              <w:rPr>
                <w:rFonts w:ascii="Times New Roman" w:hAnsi="Times New Roman" w:cs="Times New Roman"/>
                <w:sz w:val="24"/>
                <w:szCs w:val="24"/>
              </w:rPr>
            </w:pPr>
          </w:p>
        </w:tc>
      </w:tr>
    </w:tbl>
    <w:p w:rsidR="00BA0FA0" w:rsidRDefault="00BA0FA0"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9D7CF2" w:rsidRDefault="009D7CF2"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9D7CF2" w:rsidRDefault="009D7CF2"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9D7CF2" w:rsidRDefault="009D7CF2"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9D7CF2" w:rsidRDefault="009D7CF2"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9D7CF2" w:rsidRDefault="009D7CF2"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p w:rsidR="007250EA" w:rsidRPr="00530F85" w:rsidRDefault="0029364A" w:rsidP="00AF398A">
      <w:pPr>
        <w:widowControl w:val="0"/>
        <w:autoSpaceDE w:val="0"/>
        <w:autoSpaceDN w:val="0"/>
        <w:adjustRightInd w:val="0"/>
        <w:spacing w:after="0" w:line="278" w:lineRule="exact"/>
        <w:rPr>
          <w:rFonts w:ascii="Times New Roman" w:hAnsi="Times New Roman" w:cs="Times New Roman"/>
          <w:b/>
          <w:i/>
          <w:sz w:val="24"/>
          <w:szCs w:val="24"/>
        </w:rPr>
      </w:pPr>
      <w:r>
        <w:rPr>
          <w:rFonts w:ascii="Times New Roman" w:hAnsi="Times New Roman" w:cs="Times New Roman"/>
          <w:b/>
          <w:i/>
          <w:sz w:val="24"/>
          <w:szCs w:val="24"/>
        </w:rPr>
        <w:lastRenderedPageBreak/>
        <w:t>Образец</w:t>
      </w:r>
      <w:r w:rsidR="007250EA" w:rsidRPr="00530F85">
        <w:rPr>
          <w:rFonts w:ascii="Times New Roman" w:hAnsi="Times New Roman" w:cs="Times New Roman"/>
          <w:b/>
          <w:i/>
          <w:sz w:val="24"/>
          <w:szCs w:val="24"/>
        </w:rPr>
        <w:t xml:space="preserve"> № </w:t>
      </w:r>
      <w:r w:rsidR="009D7CF2">
        <w:rPr>
          <w:rFonts w:ascii="Times New Roman" w:hAnsi="Times New Roman" w:cs="Times New Roman"/>
          <w:b/>
          <w:i/>
          <w:sz w:val="24"/>
          <w:szCs w:val="24"/>
        </w:rPr>
        <w:t>9</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p>
    <w:p w:rsidR="007250EA" w:rsidRPr="00530F85" w:rsidRDefault="007250EA" w:rsidP="0029364A">
      <w:pPr>
        <w:widowControl w:val="0"/>
        <w:autoSpaceDE w:val="0"/>
        <w:autoSpaceDN w:val="0"/>
        <w:adjustRightInd w:val="0"/>
        <w:spacing w:after="0" w:line="278" w:lineRule="exact"/>
        <w:jc w:val="both"/>
        <w:rPr>
          <w:rFonts w:ascii="Times New Roman" w:hAnsi="Times New Roman" w:cs="Times New Roman"/>
          <w:sz w:val="24"/>
          <w:szCs w:val="24"/>
        </w:rPr>
      </w:pPr>
      <w:r w:rsidRPr="00530F85">
        <w:rPr>
          <w:rFonts w:ascii="Times New Roman" w:hAnsi="Times New Roman" w:cs="Times New Roman"/>
          <w:sz w:val="24"/>
          <w:szCs w:val="24"/>
        </w:rPr>
        <w:t>ДЕКЛАРАЦИЯ ВЪВ ВРЪЗКА С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/ЗИФОДРЮПДС/</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Долуподписаният/ата.......................</w:t>
      </w:r>
      <w:r w:rsidRPr="00530F85">
        <w:rPr>
          <w:rFonts w:ascii="Times New Roman" w:hAnsi="Times New Roman" w:cs="Times New Roman"/>
          <w:sz w:val="24"/>
          <w:szCs w:val="24"/>
          <w:lang w:val="en-US"/>
        </w:rPr>
        <w:t>.......</w:t>
      </w:r>
      <w:r w:rsidRPr="00530F85">
        <w:rPr>
          <w:rFonts w:ascii="Times New Roman" w:hAnsi="Times New Roman" w:cs="Times New Roman"/>
          <w:sz w:val="24"/>
          <w:szCs w:val="24"/>
        </w:rPr>
        <w:t>..............................................................................</w:t>
      </w:r>
      <w:r w:rsidRPr="00530F85">
        <w:rPr>
          <w:rFonts w:ascii="Times New Roman" w:hAnsi="Times New Roman" w:cs="Times New Roman"/>
          <w:i/>
          <w:sz w:val="24"/>
          <w:szCs w:val="24"/>
        </w:rPr>
        <w:t>(трите имена),</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lang w:val="en-US"/>
        </w:rPr>
      </w:pPr>
      <w:r w:rsidRPr="00530F85">
        <w:rPr>
          <w:rFonts w:ascii="Times New Roman" w:hAnsi="Times New Roman" w:cs="Times New Roman"/>
          <w:sz w:val="24"/>
          <w:szCs w:val="24"/>
        </w:rPr>
        <w:t>ЕГН ...................., притежаващ/а лична карта №................................, издадена на ....................................</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от МВР гр. ..........................., представляващ</w:t>
      </w:r>
      <w:r w:rsidRPr="00530F85">
        <w:rPr>
          <w:rFonts w:ascii="Times New Roman" w:hAnsi="Times New Roman" w:cs="Times New Roman"/>
          <w:sz w:val="24"/>
          <w:szCs w:val="24"/>
          <w:lang w:val="en-US"/>
        </w:rPr>
        <w:t>.</w:t>
      </w:r>
      <w:r w:rsidRPr="00530F85">
        <w:rPr>
          <w:rFonts w:ascii="Times New Roman" w:hAnsi="Times New Roman" w:cs="Times New Roman"/>
          <w:sz w:val="24"/>
          <w:szCs w:val="24"/>
        </w:rPr>
        <w:t xml:space="preserve">.......................................................... </w:t>
      </w:r>
      <w:r w:rsidRPr="00530F85">
        <w:rPr>
          <w:rFonts w:ascii="Times New Roman" w:hAnsi="Times New Roman" w:cs="Times New Roman"/>
          <w:i/>
          <w:sz w:val="24"/>
          <w:szCs w:val="24"/>
        </w:rPr>
        <w:t>(наименование на участника)</w:t>
      </w:r>
      <w:r w:rsidRPr="00530F85">
        <w:rPr>
          <w:rFonts w:ascii="Times New Roman" w:hAnsi="Times New Roman" w:cs="Times New Roman"/>
          <w:sz w:val="24"/>
          <w:szCs w:val="24"/>
        </w:rPr>
        <w:t>,</w:t>
      </w:r>
      <w:r w:rsidRPr="00530F85">
        <w:rPr>
          <w:rFonts w:ascii="Times New Roman" w:hAnsi="Times New Roman" w:cs="Times New Roman"/>
          <w:sz w:val="24"/>
          <w:szCs w:val="24"/>
          <w:lang w:val="en-US"/>
        </w:rPr>
        <w:t xml:space="preserve"> </w:t>
      </w:r>
      <w:r w:rsidRPr="00530F85">
        <w:rPr>
          <w:rFonts w:ascii="Times New Roman" w:hAnsi="Times New Roman" w:cs="Times New Roman"/>
          <w:sz w:val="24"/>
          <w:szCs w:val="24"/>
        </w:rPr>
        <w:t>със седалище и адрес на управление ....................................................................................., ЕИК ..............................., ИН по ЗДДС .................................,</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участник в обявена поръчка по реда на чл. 187 от ЗОП с предмет: ,,Доставка на лабораторни реактиви за генетично модифицирани организми /ГМО/, лабораторни реактиви и консумативи  по четири обособени позиции‘‘,</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 xml:space="preserve">ДЕКЛАРИРАМ, ЧЕ ЗА ПРЕДСТАВЛЯВАНИЯ ОТ МЕНЕ УЧАСТНИК НЕ СА ПРИЛОЖИМИ ЗАБРАНИТЕ </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ПО ЧЛ. 3, Т. 8 ЗИФОДРЮПДС, ТЪЙ КАТО</w:t>
      </w:r>
    </w:p>
    <w:p w:rsidR="007250EA" w:rsidRPr="00530F85" w:rsidRDefault="007250EA" w:rsidP="00AF398A">
      <w:pPr>
        <w:widowControl w:val="0"/>
        <w:numPr>
          <w:ilvl w:val="0"/>
          <w:numId w:val="42"/>
        </w:numPr>
        <w:autoSpaceDE w:val="0"/>
        <w:autoSpaceDN w:val="0"/>
        <w:adjustRightInd w:val="0"/>
        <w:spacing w:after="0" w:line="278" w:lineRule="exact"/>
        <w:ind w:left="0"/>
        <w:rPr>
          <w:rFonts w:ascii="Times New Roman" w:hAnsi="Times New Roman" w:cs="Times New Roman"/>
          <w:sz w:val="24"/>
          <w:szCs w:val="24"/>
        </w:rPr>
      </w:pPr>
      <w:r w:rsidRPr="00530F85">
        <w:rPr>
          <w:rFonts w:ascii="Times New Roman" w:hAnsi="Times New Roman" w:cs="Times New Roman"/>
          <w:sz w:val="24"/>
          <w:szCs w:val="24"/>
        </w:rPr>
        <w:t>участникът и свързаните с него лица (по смисъла на § 1 от допълнителните разпоредби на Търговския закон</w:t>
      </w:r>
      <w:r w:rsidRPr="00530F85">
        <w:rPr>
          <w:rFonts w:ascii="Times New Roman" w:hAnsi="Times New Roman" w:cs="Times New Roman"/>
          <w:sz w:val="24"/>
          <w:szCs w:val="24"/>
          <w:vertAlign w:val="superscript"/>
        </w:rPr>
        <w:footnoteReference w:id="1"/>
      </w:r>
      <w:r w:rsidRPr="00530F85">
        <w:rPr>
          <w:rFonts w:ascii="Times New Roman" w:hAnsi="Times New Roman" w:cs="Times New Roman"/>
          <w:sz w:val="24"/>
          <w:szCs w:val="24"/>
        </w:rPr>
        <w:t>) не са дружества (по смисъла на § 1, т. 1 от ДР ЗИФОДРЮПДС</w:t>
      </w:r>
      <w:r w:rsidRPr="00530F85">
        <w:rPr>
          <w:rFonts w:ascii="Times New Roman" w:hAnsi="Times New Roman" w:cs="Times New Roman"/>
          <w:sz w:val="24"/>
          <w:szCs w:val="24"/>
          <w:vertAlign w:val="superscript"/>
        </w:rPr>
        <w:footnoteReference w:id="2"/>
      </w:r>
      <w:r w:rsidRPr="00530F85">
        <w:rPr>
          <w:rFonts w:ascii="Times New Roman" w:hAnsi="Times New Roman" w:cs="Times New Roman"/>
          <w:sz w:val="24"/>
          <w:szCs w:val="24"/>
        </w:rPr>
        <w:t>), регистрирани в юрисдикции с преференциален данъчен режим(по смисъла на § 1, т. 2 от ДР ЗИФОДРЮПДС</w:t>
      </w:r>
      <w:r w:rsidRPr="00530F85">
        <w:rPr>
          <w:rFonts w:ascii="Times New Roman" w:hAnsi="Times New Roman" w:cs="Times New Roman"/>
          <w:sz w:val="24"/>
          <w:szCs w:val="24"/>
          <w:vertAlign w:val="superscript"/>
        </w:rPr>
        <w:t xml:space="preserve"> </w:t>
      </w:r>
      <w:r w:rsidRPr="00530F85">
        <w:rPr>
          <w:rFonts w:ascii="Times New Roman" w:hAnsi="Times New Roman" w:cs="Times New Roman"/>
          <w:sz w:val="24"/>
          <w:szCs w:val="24"/>
          <w:vertAlign w:val="superscript"/>
        </w:rPr>
        <w:footnoteReference w:id="3"/>
      </w:r>
      <w:r w:rsidRPr="00530F85">
        <w:rPr>
          <w:rFonts w:ascii="Times New Roman" w:hAnsi="Times New Roman" w:cs="Times New Roman"/>
          <w:sz w:val="24"/>
          <w:szCs w:val="24"/>
        </w:rPr>
        <w:t>);</w:t>
      </w:r>
    </w:p>
    <w:p w:rsidR="007250EA" w:rsidRPr="00530F85" w:rsidRDefault="007250EA" w:rsidP="00AF398A">
      <w:pPr>
        <w:widowControl w:val="0"/>
        <w:numPr>
          <w:ilvl w:val="0"/>
          <w:numId w:val="42"/>
        </w:numPr>
        <w:autoSpaceDE w:val="0"/>
        <w:autoSpaceDN w:val="0"/>
        <w:adjustRightInd w:val="0"/>
        <w:spacing w:after="0" w:line="278" w:lineRule="exact"/>
        <w:ind w:left="0"/>
        <w:rPr>
          <w:rFonts w:ascii="Times New Roman" w:hAnsi="Times New Roman" w:cs="Times New Roman"/>
          <w:sz w:val="24"/>
          <w:szCs w:val="24"/>
        </w:rPr>
      </w:pPr>
      <w:r w:rsidRPr="00530F85">
        <w:rPr>
          <w:rFonts w:ascii="Times New Roman" w:hAnsi="Times New Roman" w:cs="Times New Roman"/>
          <w:sz w:val="24"/>
          <w:szCs w:val="24"/>
        </w:rPr>
        <w:t>участникът или свързано с него лице (по смисъла на § 1 от допълнителните разпоредби на Търговския закон</w:t>
      </w:r>
      <w:r w:rsidRPr="00530F85">
        <w:rPr>
          <w:rFonts w:ascii="Times New Roman" w:hAnsi="Times New Roman" w:cs="Times New Roman"/>
          <w:sz w:val="24"/>
          <w:szCs w:val="24"/>
          <w:vertAlign w:val="superscript"/>
        </w:rPr>
        <w:footnoteReference w:id="4"/>
      </w:r>
      <w:r w:rsidRPr="00530F85">
        <w:rPr>
          <w:rFonts w:ascii="Times New Roman" w:hAnsi="Times New Roman" w:cs="Times New Roman"/>
          <w:sz w:val="24"/>
          <w:szCs w:val="24"/>
        </w:rPr>
        <w:t>) е дружество (по смисъла на § 1, т. 1 от ДР ЗИФОДРЮПДС</w:t>
      </w:r>
      <w:r w:rsidRPr="00530F85">
        <w:rPr>
          <w:rFonts w:ascii="Times New Roman" w:hAnsi="Times New Roman" w:cs="Times New Roman"/>
          <w:sz w:val="24"/>
          <w:szCs w:val="24"/>
          <w:vertAlign w:val="superscript"/>
        </w:rPr>
        <w:footnoteReference w:id="5"/>
      </w:r>
      <w:r w:rsidRPr="00530F85">
        <w:rPr>
          <w:rFonts w:ascii="Times New Roman" w:hAnsi="Times New Roman" w:cs="Times New Roman"/>
          <w:sz w:val="24"/>
          <w:szCs w:val="24"/>
        </w:rPr>
        <w:t xml:space="preserve">), </w:t>
      </w:r>
      <w:r w:rsidRPr="00530F85">
        <w:rPr>
          <w:rFonts w:ascii="Times New Roman" w:hAnsi="Times New Roman" w:cs="Times New Roman"/>
          <w:sz w:val="24"/>
          <w:szCs w:val="24"/>
        </w:rPr>
        <w:lastRenderedPageBreak/>
        <w:t>регистрирани в юрисдикции с преференциален данъчен режим(по смисъла на § 1, т. 2 от ДР ЗИФОДРЮПДС</w:t>
      </w:r>
      <w:r w:rsidRPr="00530F85">
        <w:rPr>
          <w:rFonts w:ascii="Times New Roman" w:hAnsi="Times New Roman" w:cs="Times New Roman"/>
          <w:sz w:val="24"/>
          <w:szCs w:val="24"/>
          <w:vertAlign w:val="superscript"/>
        </w:rPr>
        <w:t xml:space="preserve"> </w:t>
      </w:r>
      <w:r w:rsidRPr="00530F85">
        <w:rPr>
          <w:rFonts w:ascii="Times New Roman" w:hAnsi="Times New Roman" w:cs="Times New Roman"/>
          <w:sz w:val="24"/>
          <w:szCs w:val="24"/>
          <w:vertAlign w:val="superscript"/>
        </w:rPr>
        <w:footnoteReference w:id="6"/>
      </w:r>
      <w:r w:rsidRPr="00530F85">
        <w:rPr>
          <w:rFonts w:ascii="Times New Roman" w:hAnsi="Times New Roman" w:cs="Times New Roman"/>
          <w:sz w:val="24"/>
          <w:szCs w:val="24"/>
        </w:rPr>
        <w:t xml:space="preserve">), но е налице изключение по чл. 4, т. … </w:t>
      </w:r>
      <w:r w:rsidRPr="00530F85">
        <w:rPr>
          <w:rFonts w:ascii="Times New Roman" w:hAnsi="Times New Roman" w:cs="Times New Roman"/>
          <w:i/>
          <w:sz w:val="24"/>
          <w:szCs w:val="24"/>
        </w:rPr>
        <w:t>(моля посочете)</w:t>
      </w:r>
      <w:r w:rsidRPr="00530F85">
        <w:rPr>
          <w:rFonts w:ascii="Times New Roman" w:hAnsi="Times New Roman" w:cs="Times New Roman"/>
          <w:sz w:val="24"/>
          <w:szCs w:val="24"/>
        </w:rPr>
        <w:t xml:space="preserve"> ЗИФОДРЮПДС;</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r w:rsidRPr="00530F85">
        <w:rPr>
          <w:rFonts w:ascii="Times New Roman" w:hAnsi="Times New Roman" w:cs="Times New Roman"/>
          <w:b/>
          <w:i/>
          <w:sz w:val="24"/>
          <w:szCs w:val="24"/>
        </w:rPr>
        <w:t>(моля премахнете или зачертайте ненужното от горните две, а ако е налице изключение по чл. 4 ЗИФОДРЮПДС, то посочете в свободен текст за кое дружество се отнася и откъде може да се провери)</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tbl>
      <w:tblPr>
        <w:tblW w:w="964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5"/>
        <w:gridCol w:w="4830"/>
      </w:tblGrid>
      <w:tr w:rsidR="007250EA" w:rsidRPr="00530F85" w:rsidTr="001F68FF">
        <w:trPr>
          <w:tblCellSpacing w:w="0" w:type="dxa"/>
        </w:trPr>
        <w:tc>
          <w:tcPr>
            <w:tcW w:w="4815" w:type="dxa"/>
          </w:tcPr>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 xml:space="preserve">Дата </w:t>
            </w:r>
          </w:p>
        </w:tc>
        <w:tc>
          <w:tcPr>
            <w:tcW w:w="4830" w:type="dxa"/>
          </w:tcPr>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w:t>
            </w:r>
          </w:p>
        </w:tc>
      </w:tr>
      <w:tr w:rsidR="007250EA" w:rsidRPr="00530F85" w:rsidTr="001F68FF">
        <w:trPr>
          <w:tblCellSpacing w:w="0" w:type="dxa"/>
        </w:trPr>
        <w:tc>
          <w:tcPr>
            <w:tcW w:w="4815" w:type="dxa"/>
          </w:tcPr>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Име и фамилия</w:t>
            </w:r>
          </w:p>
        </w:tc>
        <w:tc>
          <w:tcPr>
            <w:tcW w:w="4830" w:type="dxa"/>
          </w:tcPr>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w:t>
            </w:r>
          </w:p>
        </w:tc>
      </w:tr>
      <w:tr w:rsidR="007250EA" w:rsidRPr="00530F85" w:rsidTr="001F68FF">
        <w:trPr>
          <w:tblCellSpacing w:w="0" w:type="dxa"/>
        </w:trPr>
        <w:tc>
          <w:tcPr>
            <w:tcW w:w="4815" w:type="dxa"/>
          </w:tcPr>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Подпис</w:t>
            </w:r>
          </w:p>
        </w:tc>
        <w:tc>
          <w:tcPr>
            <w:tcW w:w="4830" w:type="dxa"/>
          </w:tcPr>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r w:rsidRPr="00530F85">
              <w:rPr>
                <w:rFonts w:ascii="Times New Roman" w:hAnsi="Times New Roman" w:cs="Times New Roman"/>
                <w:sz w:val="24"/>
                <w:szCs w:val="24"/>
              </w:rPr>
              <w:t>..............................................................</w:t>
            </w:r>
          </w:p>
        </w:tc>
      </w:tr>
    </w:tbl>
    <w:p w:rsidR="007250EA" w:rsidRPr="00530F85"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r w:rsidRPr="00530F85">
        <w:rPr>
          <w:rFonts w:ascii="Times New Roman" w:hAnsi="Times New Roman" w:cs="Times New Roman"/>
          <w:i/>
          <w:sz w:val="24"/>
          <w:szCs w:val="24"/>
        </w:rPr>
        <w:t>Забележка:  Декларацията се попълва за всеки участник или член на обединение, което не е юридическо лице. Достатъчно е подписването на декларацията от едно от лицата, които могат самостоятелно да представляват съответния участник или член на обединение</w:t>
      </w:r>
    </w:p>
    <w:p w:rsidR="007250EA" w:rsidRPr="00530F85" w:rsidRDefault="007250EA" w:rsidP="00AF398A">
      <w:pPr>
        <w:widowControl w:val="0"/>
        <w:autoSpaceDE w:val="0"/>
        <w:autoSpaceDN w:val="0"/>
        <w:adjustRightInd w:val="0"/>
        <w:spacing w:after="0" w:line="278" w:lineRule="exact"/>
        <w:rPr>
          <w:rFonts w:ascii="Times New Roman" w:hAnsi="Times New Roman" w:cs="Times New Roman"/>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Default="007250EA" w:rsidP="00AF398A">
      <w:pPr>
        <w:widowControl w:val="0"/>
        <w:autoSpaceDE w:val="0"/>
        <w:autoSpaceDN w:val="0"/>
        <w:adjustRightInd w:val="0"/>
        <w:spacing w:after="0" w:line="278" w:lineRule="exact"/>
        <w:rPr>
          <w:rFonts w:ascii="Times New Roman" w:hAnsi="Times New Roman" w:cs="Times New Roman"/>
          <w:b/>
          <w:i/>
          <w:sz w:val="24"/>
          <w:szCs w:val="24"/>
        </w:rPr>
      </w:pPr>
    </w:p>
    <w:p w:rsidR="007250EA" w:rsidRPr="00530F85" w:rsidRDefault="007250EA" w:rsidP="00AF398A">
      <w:pPr>
        <w:widowControl w:val="0"/>
        <w:autoSpaceDE w:val="0"/>
        <w:autoSpaceDN w:val="0"/>
        <w:adjustRightInd w:val="0"/>
        <w:spacing w:after="0" w:line="278" w:lineRule="exact"/>
        <w:jc w:val="both"/>
        <w:rPr>
          <w:rFonts w:ascii="Times New Roman" w:hAnsi="Times New Roman" w:cs="Times New Roman"/>
          <w:b/>
          <w:i/>
          <w:sz w:val="24"/>
          <w:szCs w:val="24"/>
        </w:rPr>
      </w:pPr>
      <w:r w:rsidRPr="00530F85">
        <w:rPr>
          <w:rFonts w:ascii="Times New Roman" w:hAnsi="Times New Roman" w:cs="Times New Roman"/>
          <w:b/>
          <w:i/>
          <w:sz w:val="24"/>
          <w:szCs w:val="24"/>
        </w:rPr>
        <w:br w:type="page"/>
      </w:r>
    </w:p>
    <w:p w:rsidR="00B8733F" w:rsidRPr="0029364A" w:rsidRDefault="0029364A" w:rsidP="0029364A">
      <w:pPr>
        <w:suppressAutoHyphens/>
        <w:spacing w:before="29" w:after="86" w:line="240" w:lineRule="auto"/>
        <w:rPr>
          <w:rFonts w:ascii="Times New Roman" w:eastAsia="Times New Roman" w:hAnsi="Times New Roman" w:cs="Times New Roman"/>
          <w:b/>
          <w:i/>
          <w:kern w:val="1"/>
          <w:sz w:val="28"/>
          <w:szCs w:val="28"/>
          <w:lang w:eastAsia="zh-CN"/>
        </w:rPr>
      </w:pPr>
      <w:r w:rsidRPr="0029364A">
        <w:rPr>
          <w:rFonts w:ascii="Times New Roman" w:eastAsia="Times New Roman" w:hAnsi="Times New Roman" w:cs="Times New Roman"/>
          <w:b/>
          <w:i/>
          <w:sz w:val="24"/>
          <w:szCs w:val="24"/>
          <w:lang w:eastAsia="bg-BG"/>
        </w:rPr>
        <w:lastRenderedPageBreak/>
        <w:t>Образец № 10</w:t>
      </w:r>
    </w:p>
    <w:p w:rsidR="00816A57" w:rsidRPr="00816A57" w:rsidRDefault="00816A57" w:rsidP="00AF398A">
      <w:pPr>
        <w:suppressAutoHyphens/>
        <w:spacing w:before="29" w:after="86" w:line="240" w:lineRule="auto"/>
        <w:jc w:val="center"/>
        <w:rPr>
          <w:rFonts w:ascii="Times New Roman" w:eastAsia="Times New Roman" w:hAnsi="Times New Roman" w:cs="Times New Roman"/>
          <w:kern w:val="1"/>
          <w:sz w:val="28"/>
          <w:szCs w:val="28"/>
          <w:lang w:eastAsia="zh-CN"/>
        </w:rPr>
      </w:pPr>
      <w:r w:rsidRPr="00816A57">
        <w:rPr>
          <w:rFonts w:ascii="Times New Roman" w:eastAsia="Times New Roman" w:hAnsi="Times New Roman" w:cs="Times New Roman"/>
          <w:b/>
          <w:kern w:val="1"/>
          <w:sz w:val="28"/>
          <w:szCs w:val="28"/>
          <w:lang w:eastAsia="zh-CN"/>
        </w:rPr>
        <w:t xml:space="preserve">Д Е К Л А Р А Ц И Я </w:t>
      </w:r>
    </w:p>
    <w:p w:rsidR="00816A57" w:rsidRPr="00816A57" w:rsidRDefault="00816A57" w:rsidP="00AF398A">
      <w:pPr>
        <w:suppressAutoHyphens/>
        <w:spacing w:before="29" w:after="29" w:line="240" w:lineRule="auto"/>
        <w:ind w:hanging="15"/>
        <w:jc w:val="center"/>
        <w:textAlignment w:val="center"/>
        <w:rPr>
          <w:rFonts w:ascii="Times New Roman" w:eastAsia="Times New Roman" w:hAnsi="Times New Roman" w:cs="Times New Roman"/>
          <w:kern w:val="1"/>
          <w:lang w:eastAsia="zh-CN"/>
        </w:rPr>
      </w:pPr>
      <w:r w:rsidRPr="00816A57">
        <w:rPr>
          <w:rFonts w:ascii="Times New Roman" w:eastAsia="Times New Roman" w:hAnsi="Times New Roman" w:cs="Times New Roman"/>
          <w:b/>
          <w:kern w:val="1"/>
          <w:lang w:eastAsia="zh-CN"/>
        </w:rPr>
        <w:t xml:space="preserve">по чл. </w:t>
      </w:r>
      <w:r>
        <w:rPr>
          <w:rFonts w:ascii="Times New Roman" w:eastAsia="Times New Roman" w:hAnsi="Times New Roman" w:cs="Times New Roman"/>
          <w:b/>
          <w:kern w:val="1"/>
          <w:lang w:eastAsia="zh-CN"/>
        </w:rPr>
        <w:t>59</w:t>
      </w:r>
      <w:r w:rsidRPr="00816A57">
        <w:rPr>
          <w:rFonts w:ascii="Times New Roman" w:eastAsia="Times New Roman" w:hAnsi="Times New Roman" w:cs="Times New Roman"/>
          <w:b/>
          <w:kern w:val="1"/>
          <w:lang w:eastAsia="zh-CN"/>
        </w:rPr>
        <w:t xml:space="preserve">, ал. </w:t>
      </w:r>
      <w:r>
        <w:rPr>
          <w:rFonts w:ascii="Times New Roman" w:eastAsia="Times New Roman" w:hAnsi="Times New Roman" w:cs="Times New Roman"/>
          <w:b/>
          <w:kern w:val="1"/>
          <w:lang w:eastAsia="zh-CN"/>
        </w:rPr>
        <w:t>1, т. 3</w:t>
      </w:r>
      <w:r w:rsidRPr="00816A57">
        <w:rPr>
          <w:rFonts w:ascii="Times New Roman" w:eastAsia="Times New Roman" w:hAnsi="Times New Roman" w:cs="Times New Roman"/>
          <w:b/>
          <w:kern w:val="1"/>
          <w:lang w:eastAsia="zh-CN"/>
        </w:rPr>
        <w:t xml:space="preserve"> от </w:t>
      </w:r>
      <w:r w:rsidRPr="00816A57">
        <w:rPr>
          <w:rFonts w:ascii="Times New Roman" w:eastAsia="Times New Roman" w:hAnsi="Times New Roman" w:cs="Times New Roman"/>
          <w:b/>
          <w:bCs/>
          <w:kern w:val="1"/>
          <w:lang w:eastAsia="zh-CN"/>
        </w:rPr>
        <w:t>Закона за мерките срещу изпирането на пари</w:t>
      </w:r>
    </w:p>
    <w:p w:rsidR="00816A57" w:rsidRPr="00816A57" w:rsidRDefault="00816A57" w:rsidP="00AF398A">
      <w:pPr>
        <w:suppressAutoHyphens/>
        <w:spacing w:after="0" w:line="240" w:lineRule="auto"/>
        <w:ind w:firstLine="567"/>
        <w:jc w:val="both"/>
        <w:rPr>
          <w:rFonts w:ascii="Times New Roman" w:eastAsia="Times New Roman" w:hAnsi="Times New Roman" w:cs="Times New Roman"/>
          <w:kern w:val="1"/>
          <w:lang w:eastAsia="zh-CN"/>
        </w:rPr>
      </w:pPr>
    </w:p>
    <w:p w:rsidR="00816A57" w:rsidRPr="00816A57" w:rsidRDefault="00816A57" w:rsidP="00AF398A">
      <w:pPr>
        <w:suppressAutoHyphens/>
        <w:spacing w:after="0" w:line="240" w:lineRule="auto"/>
        <w:ind w:firstLine="567"/>
        <w:jc w:val="both"/>
        <w:rPr>
          <w:rFonts w:ascii="Times New Roman" w:eastAsia="Calibri" w:hAnsi="Times New Roman" w:cs="Times New Roman"/>
          <w:b/>
          <w:bCs/>
          <w:i/>
        </w:rPr>
      </w:pPr>
      <w:r w:rsidRPr="00816A57">
        <w:rPr>
          <w:rFonts w:ascii="Times New Roman" w:eastAsia="Times New Roman" w:hAnsi="Times New Roman" w:cs="Times New Roman"/>
          <w:kern w:val="1"/>
          <w:lang w:eastAsia="zh-CN"/>
        </w:rPr>
        <w:t xml:space="preserve">Подписаният/ата: ……………………………………………………………………………… </w:t>
      </w:r>
      <w:r w:rsidRPr="00816A57">
        <w:rPr>
          <w:rFonts w:ascii="Times New Roman" w:eastAsia="Times New Roman" w:hAnsi="Times New Roman" w:cs="Times New Roman"/>
          <w:i/>
          <w:kern w:val="1"/>
          <w:lang w:eastAsia="zh-CN"/>
        </w:rPr>
        <w:t>(трите имена)</w:t>
      </w:r>
      <w:r w:rsidRPr="00816A57">
        <w:rPr>
          <w:rFonts w:ascii="Times New Roman" w:eastAsia="Times New Roman" w:hAnsi="Times New Roman" w:cs="Times New Roman"/>
          <w:kern w:val="1"/>
          <w:lang w:eastAsia="zh-CN"/>
        </w:rPr>
        <w:t xml:space="preserve">, с лична карта № ……………………, издадена на………………….. г. от ……………………., с постоянен адрес ………………………………………, в качеството си на…………………………… </w:t>
      </w:r>
      <w:r w:rsidRPr="00816A57">
        <w:rPr>
          <w:rFonts w:ascii="Times New Roman" w:eastAsia="Times New Roman" w:hAnsi="Times New Roman" w:cs="Times New Roman"/>
          <w:i/>
          <w:kern w:val="1"/>
          <w:lang w:eastAsia="zh-CN"/>
        </w:rPr>
        <w:t>(длъжност)</w:t>
      </w:r>
      <w:r w:rsidRPr="00816A57">
        <w:rPr>
          <w:rFonts w:ascii="Times New Roman" w:eastAsia="Times New Roman" w:hAnsi="Times New Roman" w:cs="Times New Roman"/>
          <w:kern w:val="1"/>
          <w:lang w:eastAsia="zh-CN"/>
        </w:rPr>
        <w:t xml:space="preserve"> на ……………………………………… </w:t>
      </w:r>
      <w:r w:rsidRPr="00816A57">
        <w:rPr>
          <w:rFonts w:ascii="Times New Roman" w:eastAsia="Times New Roman" w:hAnsi="Times New Roman" w:cs="Times New Roman"/>
          <w:i/>
          <w:kern w:val="1"/>
          <w:lang w:eastAsia="zh-CN"/>
        </w:rPr>
        <w:t>(наименование на участника)</w:t>
      </w:r>
      <w:r w:rsidRPr="00816A57">
        <w:rPr>
          <w:rFonts w:ascii="Times New Roman" w:eastAsia="Times New Roman" w:hAnsi="Times New Roman" w:cs="Times New Roman"/>
          <w:kern w:val="1"/>
          <w:lang w:eastAsia="zh-CN"/>
        </w:rPr>
        <w:t xml:space="preserve"> с ЕИК: ……………………, със седалище ........................................и адрес на  управление..............................................., тел.................................., факс..................................... - участник в процедура за възлагане на обществена поръчка с предмет: </w:t>
      </w:r>
      <w:r w:rsidRPr="00816A57">
        <w:rPr>
          <w:rFonts w:ascii="Times New Roman" w:eastAsia="Calibri" w:hAnsi="Times New Roman" w:cs="Times New Roman"/>
          <w:b/>
          <w:bCs/>
          <w:i/>
        </w:rPr>
        <w:t>,,Доставка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 по три обособени позиции, за срок от дванадесет месеца‘‘</w:t>
      </w:r>
    </w:p>
    <w:p w:rsidR="00816A57" w:rsidRPr="00816A57" w:rsidRDefault="00816A57" w:rsidP="00AF398A">
      <w:pPr>
        <w:suppressAutoHyphens/>
        <w:spacing w:after="0" w:line="240" w:lineRule="auto"/>
        <w:ind w:firstLine="567"/>
        <w:jc w:val="both"/>
        <w:rPr>
          <w:rFonts w:ascii="Times New Roman" w:eastAsia="Times New Roman" w:hAnsi="Times New Roman" w:cs="Times New Roman"/>
          <w:b/>
          <w:bCs/>
          <w:i/>
          <w:iCs/>
          <w:kern w:val="1"/>
          <w:lang w:eastAsia="zh-CN"/>
        </w:rPr>
      </w:pPr>
    </w:p>
    <w:p w:rsidR="00816A57" w:rsidRPr="00816A57" w:rsidRDefault="00816A57" w:rsidP="00AF398A">
      <w:pPr>
        <w:suppressAutoHyphens/>
        <w:spacing w:after="0" w:line="240" w:lineRule="auto"/>
        <w:ind w:firstLine="567"/>
        <w:jc w:val="both"/>
        <w:rPr>
          <w:rFonts w:ascii="Times New Roman" w:eastAsia="Times New Roman" w:hAnsi="Times New Roman" w:cs="Times New Roman"/>
          <w:b/>
          <w:bCs/>
          <w:i/>
          <w:kern w:val="1"/>
          <w:lang w:eastAsia="zh-CN"/>
        </w:rPr>
      </w:pPr>
      <w:r w:rsidRPr="00816A57">
        <w:rPr>
          <w:rFonts w:ascii="Times New Roman" w:eastAsia="Times New Roman" w:hAnsi="Times New Roman" w:cs="Times New Roman"/>
          <w:b/>
          <w:bCs/>
          <w:i/>
          <w:kern w:val="1"/>
          <w:lang w:eastAsia="zh-CN"/>
        </w:rPr>
        <w:t xml:space="preserve"> </w:t>
      </w:r>
    </w:p>
    <w:p w:rsidR="00816A57" w:rsidRPr="00816A57" w:rsidRDefault="00816A57" w:rsidP="00AF398A">
      <w:pPr>
        <w:suppressAutoHyphens/>
        <w:spacing w:after="0" w:line="240" w:lineRule="auto"/>
        <w:ind w:firstLine="567"/>
        <w:jc w:val="both"/>
        <w:rPr>
          <w:rFonts w:ascii="Times New Roman" w:eastAsia="Times New Roman" w:hAnsi="Times New Roman" w:cs="Times New Roman"/>
          <w:b/>
          <w:kern w:val="1"/>
          <w:lang w:eastAsia="zh-CN"/>
        </w:rPr>
      </w:pPr>
    </w:p>
    <w:p w:rsidR="00816A57" w:rsidRPr="00816A57" w:rsidRDefault="00816A57" w:rsidP="00AF398A">
      <w:pPr>
        <w:suppressAutoHyphens/>
        <w:spacing w:after="0" w:line="240" w:lineRule="auto"/>
        <w:jc w:val="center"/>
        <w:rPr>
          <w:rFonts w:ascii="Times New Roman" w:eastAsia="Times New Roman" w:hAnsi="Times New Roman" w:cs="Times New Roman"/>
          <w:kern w:val="1"/>
          <w:lang w:eastAsia="zh-CN"/>
        </w:rPr>
      </w:pPr>
      <w:r w:rsidRPr="00816A57">
        <w:rPr>
          <w:rFonts w:ascii="Times New Roman" w:eastAsia="Times New Roman" w:hAnsi="Times New Roman" w:cs="Times New Roman"/>
          <w:b/>
          <w:kern w:val="1"/>
          <w:lang w:eastAsia="zh-CN"/>
        </w:rPr>
        <w:t>Д Е К Л А Р И Р А М, ЧЕ:</w:t>
      </w:r>
    </w:p>
    <w:p w:rsidR="00816A57" w:rsidRPr="00816A57" w:rsidRDefault="00816A57" w:rsidP="00AF398A">
      <w:pPr>
        <w:tabs>
          <w:tab w:val="left" w:pos="720"/>
        </w:tabs>
        <w:suppressAutoHyphens/>
        <w:spacing w:after="86" w:line="240" w:lineRule="auto"/>
        <w:ind w:firstLine="567"/>
        <w:jc w:val="both"/>
        <w:rPr>
          <w:rFonts w:ascii="Times New Roman" w:eastAsia="Times New Roman" w:hAnsi="Times New Roman" w:cs="Times New Roman"/>
          <w:kern w:val="1"/>
          <w:lang w:eastAsia="zh-CN"/>
        </w:rPr>
      </w:pPr>
    </w:p>
    <w:p w:rsidR="00816A57" w:rsidRPr="00816A57" w:rsidRDefault="00816A57" w:rsidP="00AF398A">
      <w:pPr>
        <w:tabs>
          <w:tab w:val="left" w:pos="720"/>
        </w:tabs>
        <w:suppressAutoHyphens/>
        <w:spacing w:before="58" w:after="58" w:line="240" w:lineRule="auto"/>
        <w:ind w:firstLine="567"/>
        <w:jc w:val="both"/>
        <w:rPr>
          <w:rFonts w:ascii="Times New Roman" w:eastAsia="Batang" w:hAnsi="Times New Roman" w:cs="Times New Roman"/>
          <w:kern w:val="1"/>
        </w:rPr>
      </w:pPr>
      <w:r w:rsidRPr="00816A57">
        <w:rPr>
          <w:rFonts w:ascii="Times New Roman" w:eastAsia="Batang" w:hAnsi="Times New Roman" w:cs="Times New Roman"/>
          <w:kern w:val="1"/>
        </w:rPr>
        <w:t xml:space="preserve">1. действителен собственик* по смисъла на </w:t>
      </w:r>
      <w:r w:rsidR="00B8733F">
        <w:rPr>
          <w:rFonts w:ascii="Times New Roman" w:eastAsia="Batang" w:hAnsi="Times New Roman" w:cs="Times New Roman"/>
          <w:kern w:val="1"/>
        </w:rPr>
        <w:t xml:space="preserve">§ 2, ал. 1 от ДР на </w:t>
      </w:r>
      <w:r w:rsidRPr="00816A57">
        <w:rPr>
          <w:rFonts w:ascii="Times New Roman" w:eastAsia="Batang" w:hAnsi="Times New Roman" w:cs="Times New Roman"/>
          <w:kern w:val="1"/>
        </w:rPr>
        <w:t>Закона за мерките срещу изпирането на пари във връзка на горепосоченото юридическо лице е/ са следното физическо лице/ следните физически лица:</w:t>
      </w:r>
      <w:r w:rsidRPr="00816A57">
        <w:rPr>
          <w:rFonts w:ascii="Times New Roman" w:eastAsia="Batang" w:hAnsi="Times New Roman" w:cs="Times New Roman"/>
          <w:kern w:val="1"/>
        </w:rPr>
        <w:cr/>
      </w:r>
    </w:p>
    <w:p w:rsidR="00816A57" w:rsidRPr="00816A57" w:rsidRDefault="00816A57" w:rsidP="00AF398A">
      <w:pPr>
        <w:tabs>
          <w:tab w:val="left" w:pos="720"/>
        </w:tabs>
        <w:suppressAutoHyphens/>
        <w:spacing w:before="58" w:after="58" w:line="240" w:lineRule="auto"/>
        <w:ind w:firstLine="567"/>
        <w:jc w:val="both"/>
        <w:rPr>
          <w:rFonts w:ascii="Times New Roman" w:eastAsia="Times New Roman" w:hAnsi="Times New Roman" w:cs="Times New Roman"/>
          <w:kern w:val="1"/>
          <w:lang w:eastAsia="zh-CN"/>
        </w:rPr>
      </w:pPr>
      <w:r w:rsidRPr="00816A57">
        <w:rPr>
          <w:rFonts w:ascii="Times New Roman" w:eastAsia="Times New Roman" w:hAnsi="Times New Roman" w:cs="Times New Roman"/>
          <w:kern w:val="1"/>
          <w:lang w:eastAsia="zh-CN"/>
        </w:rPr>
        <w:t xml:space="preserve">……………………………………………………………………………… </w:t>
      </w:r>
      <w:r w:rsidRPr="00816A57">
        <w:rPr>
          <w:rFonts w:ascii="Times New Roman" w:eastAsia="Times New Roman" w:hAnsi="Times New Roman" w:cs="Times New Roman"/>
          <w:i/>
          <w:kern w:val="1"/>
          <w:lang w:eastAsia="zh-CN"/>
        </w:rPr>
        <w:t>(трите имена)</w:t>
      </w:r>
      <w:r w:rsidRPr="00816A57">
        <w:rPr>
          <w:rFonts w:ascii="Times New Roman" w:eastAsia="Times New Roman" w:hAnsi="Times New Roman" w:cs="Times New Roman"/>
          <w:kern w:val="1"/>
          <w:lang w:eastAsia="zh-CN"/>
        </w:rPr>
        <w:t>, ЕГН ……………………….., с лична карта № ……………………, издадена на ………………….. г. от ……………………., с постоянен адрес: ……………………………….</w:t>
      </w:r>
    </w:p>
    <w:p w:rsidR="00816A57" w:rsidRPr="00816A57" w:rsidRDefault="00816A57" w:rsidP="00AF398A">
      <w:pPr>
        <w:tabs>
          <w:tab w:val="left" w:pos="720"/>
        </w:tabs>
        <w:suppressAutoHyphens/>
        <w:spacing w:before="58" w:after="58" w:line="240" w:lineRule="auto"/>
        <w:ind w:firstLine="567"/>
        <w:jc w:val="both"/>
        <w:rPr>
          <w:rFonts w:ascii="Times New Roman" w:eastAsia="Times New Roman" w:hAnsi="Times New Roman" w:cs="Times New Roman"/>
          <w:kern w:val="1"/>
          <w:lang w:eastAsia="zh-CN"/>
        </w:rPr>
      </w:pPr>
    </w:p>
    <w:p w:rsidR="00816A57" w:rsidRPr="00816A57" w:rsidRDefault="00816A57" w:rsidP="00AF398A">
      <w:pPr>
        <w:tabs>
          <w:tab w:val="left" w:pos="720"/>
        </w:tabs>
        <w:suppressAutoHyphens/>
        <w:spacing w:before="58" w:after="58" w:line="240" w:lineRule="auto"/>
        <w:ind w:firstLine="567"/>
        <w:jc w:val="both"/>
        <w:rPr>
          <w:rFonts w:ascii="Times New Roman" w:eastAsia="Batang" w:hAnsi="Times New Roman" w:cs="Times New Roman"/>
          <w:kern w:val="1"/>
        </w:rPr>
      </w:pPr>
      <w:r w:rsidRPr="00816A57">
        <w:rPr>
          <w:rFonts w:ascii="Times New Roman" w:eastAsia="Times New Roman" w:hAnsi="Times New Roman" w:cs="Times New Roman"/>
          <w:kern w:val="1"/>
          <w:lang w:eastAsia="zh-CN"/>
        </w:rPr>
        <w:t xml:space="preserve">……………………………………………………………………………… </w:t>
      </w:r>
      <w:r w:rsidRPr="00816A57">
        <w:rPr>
          <w:rFonts w:ascii="Times New Roman" w:eastAsia="Times New Roman" w:hAnsi="Times New Roman" w:cs="Times New Roman"/>
          <w:i/>
          <w:kern w:val="1"/>
          <w:lang w:eastAsia="zh-CN"/>
        </w:rPr>
        <w:t>(трите имена)</w:t>
      </w:r>
      <w:r w:rsidRPr="00816A57">
        <w:rPr>
          <w:rFonts w:ascii="Times New Roman" w:eastAsia="Times New Roman" w:hAnsi="Times New Roman" w:cs="Times New Roman"/>
          <w:kern w:val="1"/>
          <w:lang w:eastAsia="zh-CN"/>
        </w:rPr>
        <w:t>, ЕГН ……………………….., с лична карта № ……………………, издадена на ………………….. г. от ……………………., с постоянен адрес: ……………………………….</w:t>
      </w:r>
    </w:p>
    <w:p w:rsidR="00816A57" w:rsidRPr="00816A57" w:rsidRDefault="00816A57" w:rsidP="00AF398A">
      <w:pPr>
        <w:tabs>
          <w:tab w:val="left" w:pos="720"/>
        </w:tabs>
        <w:suppressAutoHyphens/>
        <w:spacing w:before="58" w:after="58" w:line="240" w:lineRule="auto"/>
        <w:ind w:firstLine="567"/>
        <w:jc w:val="both"/>
        <w:rPr>
          <w:rFonts w:ascii="Times New Roman" w:eastAsia="Batang" w:hAnsi="Times New Roman" w:cs="Times New Roman"/>
          <w:kern w:val="1"/>
        </w:rPr>
      </w:pPr>
    </w:p>
    <w:p w:rsidR="00816A57" w:rsidRPr="00816A57" w:rsidRDefault="00816A57" w:rsidP="00AF398A">
      <w:pPr>
        <w:suppressAutoHyphens/>
        <w:spacing w:after="86" w:line="240" w:lineRule="auto"/>
        <w:ind w:firstLine="567"/>
        <w:jc w:val="both"/>
        <w:rPr>
          <w:rFonts w:ascii="Times New Roman" w:eastAsia="Times New Roman" w:hAnsi="Times New Roman" w:cs="Times New Roman"/>
          <w:kern w:val="1"/>
          <w:lang w:eastAsia="zh-CN"/>
        </w:rPr>
      </w:pPr>
      <w:r w:rsidRPr="00816A57">
        <w:rPr>
          <w:rFonts w:ascii="Times New Roman" w:eastAsia="Times New Roman" w:hAnsi="Times New Roman" w:cs="Times New Roman"/>
          <w:bCs/>
          <w:kern w:val="1"/>
          <w:lang w:eastAsia="zh-CN"/>
        </w:rPr>
        <w:t>Известна ми е предвидената в чл. 313 от Наказателния кодекс отговорност за деклариране на неверни обстоятелства.</w:t>
      </w:r>
    </w:p>
    <w:p w:rsidR="00816A57" w:rsidRPr="00816A57" w:rsidRDefault="00816A57" w:rsidP="00AF398A">
      <w:pPr>
        <w:tabs>
          <w:tab w:val="left" w:pos="720"/>
        </w:tabs>
        <w:suppressAutoHyphens/>
        <w:spacing w:after="0" w:line="240" w:lineRule="auto"/>
        <w:ind w:firstLine="567"/>
        <w:jc w:val="both"/>
        <w:rPr>
          <w:rFonts w:ascii="Times New Roman" w:eastAsia="Batang" w:hAnsi="Times New Roman" w:cs="Times New Roman"/>
          <w:kern w:val="1"/>
        </w:rPr>
      </w:pPr>
    </w:p>
    <w:p w:rsidR="00816A57" w:rsidRPr="00816A57" w:rsidRDefault="00816A57" w:rsidP="00AF398A">
      <w:pPr>
        <w:suppressAutoHyphens/>
        <w:spacing w:after="0" w:line="240" w:lineRule="auto"/>
        <w:rPr>
          <w:rFonts w:ascii="Times New Roman" w:eastAsia="Times New Roman" w:hAnsi="Times New Roman" w:cs="Times New Roman"/>
          <w:i/>
          <w:iCs/>
          <w:kern w:val="1"/>
          <w:lang w:eastAsia="zh-CN"/>
        </w:rPr>
      </w:pPr>
      <w:r w:rsidRPr="00816A57">
        <w:rPr>
          <w:rFonts w:ascii="Times New Roman" w:eastAsia="Times New Roman" w:hAnsi="Times New Roman" w:cs="Times New Roman"/>
          <w:kern w:val="1"/>
          <w:lang w:eastAsia="zh-CN"/>
        </w:rPr>
        <w:t xml:space="preserve">........................... г.                 </w:t>
      </w:r>
      <w:r w:rsidRPr="00816A57">
        <w:rPr>
          <w:rFonts w:ascii="Times New Roman" w:eastAsia="Times New Roman" w:hAnsi="Times New Roman" w:cs="Times New Roman"/>
          <w:kern w:val="1"/>
          <w:lang w:eastAsia="zh-CN"/>
        </w:rPr>
        <w:tab/>
      </w:r>
      <w:r w:rsidRPr="00816A57">
        <w:rPr>
          <w:rFonts w:ascii="Times New Roman" w:eastAsia="Times New Roman" w:hAnsi="Times New Roman" w:cs="Times New Roman"/>
          <w:kern w:val="1"/>
          <w:lang w:eastAsia="zh-CN"/>
        </w:rPr>
        <w:tab/>
        <w:t xml:space="preserve">     </w:t>
      </w:r>
      <w:r w:rsidRPr="00816A57">
        <w:rPr>
          <w:rFonts w:ascii="Times New Roman" w:eastAsia="Times New Roman" w:hAnsi="Times New Roman" w:cs="Times New Roman"/>
          <w:kern w:val="1"/>
          <w:lang w:eastAsia="zh-CN"/>
        </w:rPr>
        <w:tab/>
        <w:t xml:space="preserve">        </w:t>
      </w:r>
      <w:r w:rsidRPr="00816A57">
        <w:rPr>
          <w:rFonts w:ascii="Times New Roman" w:eastAsia="Times New Roman" w:hAnsi="Times New Roman" w:cs="Times New Roman"/>
          <w:caps/>
          <w:kern w:val="1"/>
          <w:lang w:eastAsia="zh-CN"/>
        </w:rPr>
        <w:t>Декларатор</w:t>
      </w:r>
      <w:r w:rsidRPr="00816A57">
        <w:rPr>
          <w:rFonts w:ascii="Times New Roman" w:eastAsia="Times New Roman" w:hAnsi="Times New Roman" w:cs="Times New Roman"/>
          <w:b/>
          <w:caps/>
          <w:kern w:val="1"/>
          <w:lang w:eastAsia="zh-CN"/>
        </w:rPr>
        <w:t>:</w:t>
      </w:r>
      <w:r w:rsidRPr="00816A57">
        <w:rPr>
          <w:rFonts w:ascii="Times New Roman" w:eastAsia="Times New Roman" w:hAnsi="Times New Roman" w:cs="Times New Roman"/>
          <w:kern w:val="1"/>
          <w:lang w:eastAsia="zh-CN"/>
        </w:rPr>
        <w:t xml:space="preserve"> .......................................</w:t>
      </w:r>
      <w:r w:rsidRPr="00816A57">
        <w:rPr>
          <w:rFonts w:ascii="Times New Roman" w:eastAsia="Times New Roman" w:hAnsi="Times New Roman" w:cs="Times New Roman"/>
          <w:i/>
          <w:iCs/>
          <w:kern w:val="1"/>
          <w:lang w:eastAsia="zh-CN"/>
        </w:rPr>
        <w:t xml:space="preserve">        </w:t>
      </w:r>
    </w:p>
    <w:p w:rsidR="00816A57" w:rsidRPr="00816A57" w:rsidRDefault="00816A57" w:rsidP="00AF398A">
      <w:pPr>
        <w:suppressAutoHyphens/>
        <w:spacing w:after="0" w:line="240" w:lineRule="auto"/>
        <w:rPr>
          <w:rFonts w:ascii="Times New Roman" w:eastAsia="Times New Roman" w:hAnsi="Times New Roman" w:cs="Times New Roman"/>
          <w:kern w:val="1"/>
          <w:lang w:eastAsia="zh-CN"/>
        </w:rPr>
      </w:pPr>
      <w:r w:rsidRPr="00816A57">
        <w:rPr>
          <w:rFonts w:ascii="Times New Roman" w:eastAsia="Times New Roman" w:hAnsi="Times New Roman" w:cs="Times New Roman"/>
          <w:i/>
          <w:iCs/>
          <w:kern w:val="1"/>
          <w:lang w:eastAsia="zh-CN"/>
        </w:rPr>
        <w:t xml:space="preserve">(дата на подписване)                                                          </w:t>
      </w:r>
      <w:r w:rsidRPr="00816A57">
        <w:rPr>
          <w:rFonts w:ascii="Times New Roman" w:eastAsia="Times New Roman" w:hAnsi="Times New Roman" w:cs="Times New Roman"/>
          <w:i/>
          <w:iCs/>
          <w:kern w:val="1"/>
          <w:lang w:eastAsia="zh-CN"/>
        </w:rPr>
        <w:tab/>
      </w:r>
      <w:r w:rsidRPr="00816A57">
        <w:rPr>
          <w:rFonts w:ascii="Times New Roman" w:eastAsia="Times New Roman" w:hAnsi="Times New Roman" w:cs="Times New Roman"/>
          <w:i/>
          <w:iCs/>
          <w:kern w:val="1"/>
          <w:lang w:eastAsia="zh-CN"/>
        </w:rPr>
        <w:tab/>
        <w:t xml:space="preserve"> (подпис и печат)</w:t>
      </w:r>
    </w:p>
    <w:p w:rsidR="00816A57" w:rsidRPr="00816A57" w:rsidRDefault="00816A57" w:rsidP="00AF398A">
      <w:pPr>
        <w:tabs>
          <w:tab w:val="left" w:pos="720"/>
        </w:tabs>
        <w:suppressAutoHyphens/>
        <w:spacing w:after="0" w:line="240" w:lineRule="auto"/>
        <w:ind w:firstLine="567"/>
        <w:jc w:val="both"/>
        <w:rPr>
          <w:rFonts w:ascii="Times New Roman" w:eastAsia="Batang" w:hAnsi="Times New Roman" w:cs="Times New Roman"/>
          <w:kern w:val="1"/>
        </w:rPr>
      </w:pPr>
    </w:p>
    <w:p w:rsidR="00816A57" w:rsidRPr="00816A57" w:rsidRDefault="00816A57" w:rsidP="00AF398A">
      <w:pPr>
        <w:tabs>
          <w:tab w:val="left" w:pos="720"/>
        </w:tabs>
        <w:suppressAutoHyphens/>
        <w:spacing w:after="0" w:line="240" w:lineRule="auto"/>
        <w:ind w:firstLine="567"/>
        <w:jc w:val="both"/>
        <w:rPr>
          <w:rFonts w:ascii="Times New Roman" w:eastAsia="Batang" w:hAnsi="Times New Roman" w:cs="Times New Roman"/>
          <w:kern w:val="1"/>
        </w:rPr>
      </w:pPr>
    </w:p>
    <w:p w:rsidR="00816A57" w:rsidRPr="00816A57" w:rsidRDefault="00816A57" w:rsidP="00AF398A">
      <w:pPr>
        <w:tabs>
          <w:tab w:val="left" w:pos="720"/>
        </w:tabs>
        <w:suppressAutoHyphens/>
        <w:spacing w:after="0" w:line="240" w:lineRule="auto"/>
        <w:ind w:firstLine="567"/>
        <w:jc w:val="both"/>
        <w:rPr>
          <w:rFonts w:ascii="Times New Roman" w:eastAsia="Calibri" w:hAnsi="Times New Roman" w:cs="Times New Roman"/>
          <w:i/>
          <w:sz w:val="20"/>
          <w:szCs w:val="20"/>
        </w:rPr>
      </w:pPr>
      <w:r w:rsidRPr="00816A57">
        <w:rPr>
          <w:rFonts w:ascii="Times New Roman" w:eastAsia="Calibri" w:hAnsi="Times New Roman" w:cs="Times New Roman"/>
          <w:b/>
          <w:i/>
          <w:sz w:val="20"/>
          <w:szCs w:val="20"/>
        </w:rPr>
        <w:t>Забележка:</w:t>
      </w:r>
      <w:r w:rsidRPr="00816A57">
        <w:rPr>
          <w:rFonts w:ascii="Times New Roman" w:eastAsia="Calibri" w:hAnsi="Times New Roman" w:cs="Times New Roman"/>
          <w:i/>
          <w:sz w:val="20"/>
          <w:szCs w:val="20"/>
        </w:rPr>
        <w:t xml:space="preserve"> Действителен собственик на юридическо лице, е:</w:t>
      </w:r>
    </w:p>
    <w:p w:rsidR="00816A57" w:rsidRPr="00816A57" w:rsidRDefault="00816A57" w:rsidP="00AF398A">
      <w:pPr>
        <w:tabs>
          <w:tab w:val="left" w:pos="720"/>
        </w:tabs>
        <w:suppressAutoHyphens/>
        <w:spacing w:after="0" w:line="240" w:lineRule="auto"/>
        <w:ind w:firstLine="567"/>
        <w:jc w:val="both"/>
        <w:rPr>
          <w:rFonts w:ascii="Times New Roman" w:eastAsia="Calibri" w:hAnsi="Times New Roman" w:cs="Times New Roman"/>
          <w:i/>
          <w:sz w:val="20"/>
          <w:szCs w:val="20"/>
        </w:rPr>
      </w:pPr>
      <w:r w:rsidRPr="00816A57">
        <w:rPr>
          <w:rFonts w:ascii="Times New Roman" w:eastAsia="Calibri" w:hAnsi="Times New Roman" w:cs="Times New Roman"/>
          <w:i/>
          <w:sz w:val="20"/>
          <w:szCs w:val="20"/>
        </w:rPr>
        <w:t>1. физическо лице или физически лица, които пряко или непряко притежават повече от 25 на сто от дяловете или от капитала на юридическото лице, или на друга подобна структура, или пряко или непряко го контролират;</w:t>
      </w:r>
    </w:p>
    <w:p w:rsidR="00816A57" w:rsidRPr="00816A57" w:rsidRDefault="00816A57" w:rsidP="00AF398A">
      <w:pPr>
        <w:tabs>
          <w:tab w:val="left" w:pos="720"/>
        </w:tabs>
        <w:suppressAutoHyphens/>
        <w:spacing w:after="0" w:line="240" w:lineRule="auto"/>
        <w:ind w:firstLine="567"/>
        <w:jc w:val="both"/>
        <w:rPr>
          <w:rFonts w:ascii="Times New Roman" w:eastAsia="Calibri" w:hAnsi="Times New Roman" w:cs="Times New Roman"/>
          <w:i/>
          <w:sz w:val="20"/>
          <w:szCs w:val="20"/>
        </w:rPr>
      </w:pPr>
      <w:r w:rsidRPr="00816A57">
        <w:rPr>
          <w:rFonts w:ascii="Times New Roman" w:eastAsia="Calibri" w:hAnsi="Times New Roman" w:cs="Times New Roman"/>
          <w:i/>
          <w:sz w:val="20"/>
          <w:szCs w:val="20"/>
        </w:rPr>
        <w:t>2. физическо лице или физически лица, в полза на които се управлява или разпределя 25 на сто или повече от имуществото, когато юридическото лице е фондация, организация с нестопанска цел или друго лице, което осъществява доверител</w:t>
      </w:r>
      <w:r w:rsidR="00960708">
        <w:rPr>
          <w:rFonts w:ascii="Times New Roman" w:eastAsia="Calibri" w:hAnsi="Times New Roman" w:cs="Times New Roman"/>
          <w:i/>
          <w:sz w:val="20"/>
          <w:szCs w:val="20"/>
        </w:rPr>
        <w:t xml:space="preserve"> </w:t>
      </w:r>
      <w:r w:rsidRPr="00816A57">
        <w:rPr>
          <w:rFonts w:ascii="Times New Roman" w:eastAsia="Calibri" w:hAnsi="Times New Roman" w:cs="Times New Roman"/>
          <w:i/>
          <w:sz w:val="20"/>
          <w:szCs w:val="20"/>
        </w:rPr>
        <w:t>но управление на имущество или разпределение на имущество в полза на трети лица;</w:t>
      </w:r>
    </w:p>
    <w:p w:rsidR="00816A57" w:rsidRPr="00816A57" w:rsidRDefault="00816A57" w:rsidP="00AF398A">
      <w:pPr>
        <w:tabs>
          <w:tab w:val="left" w:pos="720"/>
        </w:tabs>
        <w:suppressAutoHyphens/>
        <w:spacing w:after="0" w:line="240" w:lineRule="auto"/>
        <w:ind w:firstLine="567"/>
        <w:jc w:val="both"/>
        <w:rPr>
          <w:rFonts w:ascii="Times New Roman" w:eastAsia="Calibri" w:hAnsi="Times New Roman" w:cs="Times New Roman"/>
          <w:i/>
          <w:sz w:val="20"/>
          <w:szCs w:val="20"/>
        </w:rPr>
      </w:pPr>
      <w:r w:rsidRPr="00816A57">
        <w:rPr>
          <w:rFonts w:ascii="Times New Roman" w:eastAsia="Calibri" w:hAnsi="Times New Roman" w:cs="Times New Roman"/>
          <w:i/>
          <w:sz w:val="20"/>
          <w:szCs w:val="2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7250EA" w:rsidRPr="00846CFF" w:rsidRDefault="007250EA" w:rsidP="00AF398A">
      <w:pPr>
        <w:widowControl w:val="0"/>
        <w:autoSpaceDE w:val="0"/>
        <w:autoSpaceDN w:val="0"/>
        <w:adjustRightInd w:val="0"/>
        <w:spacing w:after="0" w:line="278" w:lineRule="exact"/>
        <w:rPr>
          <w:rFonts w:ascii="Times New Roman" w:hAnsi="Times New Roman" w:cs="Times New Roman"/>
          <w:sz w:val="24"/>
          <w:szCs w:val="24"/>
          <w:highlight w:val="yellow"/>
        </w:rPr>
      </w:pPr>
    </w:p>
    <w:sectPr w:rsidR="007250EA" w:rsidRPr="00846CFF" w:rsidSect="00E35B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250" w:rsidRDefault="00DA4250" w:rsidP="00530F85">
      <w:pPr>
        <w:spacing w:after="0" w:line="240" w:lineRule="auto"/>
      </w:pPr>
      <w:r>
        <w:separator/>
      </w:r>
    </w:p>
  </w:endnote>
  <w:endnote w:type="continuationSeparator" w:id="0">
    <w:p w:rsidR="00DA4250" w:rsidRDefault="00DA4250" w:rsidP="00530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250" w:rsidRDefault="00DA4250" w:rsidP="00530F85">
      <w:pPr>
        <w:spacing w:after="0" w:line="240" w:lineRule="auto"/>
      </w:pPr>
      <w:r>
        <w:separator/>
      </w:r>
    </w:p>
  </w:footnote>
  <w:footnote w:type="continuationSeparator" w:id="0">
    <w:p w:rsidR="00DA4250" w:rsidRDefault="00DA4250" w:rsidP="00530F85">
      <w:pPr>
        <w:spacing w:after="0" w:line="240" w:lineRule="auto"/>
      </w:pPr>
      <w:r>
        <w:continuationSeparator/>
      </w:r>
    </w:p>
  </w:footnote>
  <w:footnote w:id="1">
    <w:p w:rsidR="00834D36" w:rsidRPr="009B73A3" w:rsidRDefault="00834D36" w:rsidP="007250EA">
      <w:pPr>
        <w:pStyle w:val="a8"/>
        <w:ind w:left="142" w:right="407"/>
        <w:rPr>
          <w:rFonts w:ascii="Garamond" w:hAnsi="Garamond"/>
          <w:i/>
          <w:sz w:val="18"/>
        </w:rPr>
      </w:pPr>
      <w:r w:rsidRPr="009B73A3">
        <w:rPr>
          <w:rStyle w:val="aa"/>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1 от ДР на ТЗ </w:t>
      </w:r>
      <w:r w:rsidRPr="009B73A3">
        <w:rPr>
          <w:rFonts w:ascii="Garamond" w:hAnsi="Garamond"/>
          <w:i/>
          <w:sz w:val="18"/>
        </w:rPr>
        <w:t>"Свързани лица" по смисъла на този закон са:</w:t>
      </w:r>
    </w:p>
    <w:p w:rsidR="00834D36" w:rsidRPr="009B73A3" w:rsidRDefault="00834D36" w:rsidP="007250EA">
      <w:pPr>
        <w:pStyle w:val="a8"/>
        <w:ind w:left="142" w:right="407"/>
        <w:rPr>
          <w:rFonts w:ascii="Garamond" w:hAnsi="Garamond"/>
          <w:i/>
          <w:sz w:val="18"/>
        </w:rPr>
      </w:pPr>
      <w:r w:rsidRPr="009B73A3">
        <w:rPr>
          <w:rFonts w:ascii="Garamond" w:hAnsi="Garamond"/>
          <w:i/>
          <w:sz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34D36" w:rsidRPr="009B73A3" w:rsidRDefault="00834D36" w:rsidP="007250EA">
      <w:pPr>
        <w:pStyle w:val="a8"/>
        <w:ind w:left="142" w:right="407"/>
        <w:rPr>
          <w:rFonts w:ascii="Garamond" w:hAnsi="Garamond"/>
          <w:i/>
          <w:sz w:val="18"/>
        </w:rPr>
      </w:pPr>
      <w:r w:rsidRPr="009B73A3">
        <w:rPr>
          <w:rFonts w:ascii="Garamond" w:hAnsi="Garamond"/>
          <w:i/>
          <w:sz w:val="18"/>
        </w:rPr>
        <w:t>2. работодател и работник;</w:t>
      </w:r>
    </w:p>
    <w:p w:rsidR="00834D36" w:rsidRPr="009B73A3" w:rsidRDefault="00834D36" w:rsidP="007250EA">
      <w:pPr>
        <w:pStyle w:val="a8"/>
        <w:ind w:left="142" w:right="407"/>
        <w:rPr>
          <w:rFonts w:ascii="Garamond" w:hAnsi="Garamond"/>
          <w:i/>
          <w:sz w:val="18"/>
        </w:rPr>
      </w:pPr>
      <w:r w:rsidRPr="009B73A3">
        <w:rPr>
          <w:rFonts w:ascii="Garamond" w:hAnsi="Garamond"/>
          <w:i/>
          <w:sz w:val="18"/>
        </w:rPr>
        <w:t>3. лицата, едното от които участва в управлението на дружеството на другото;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4. съдружниците;</w:t>
      </w:r>
    </w:p>
    <w:p w:rsidR="00834D36" w:rsidRPr="009B73A3" w:rsidRDefault="00834D36" w:rsidP="007250EA">
      <w:pPr>
        <w:pStyle w:val="a8"/>
        <w:ind w:left="142" w:right="407"/>
        <w:rPr>
          <w:rFonts w:ascii="Garamond" w:hAnsi="Garamond"/>
          <w:i/>
          <w:sz w:val="18"/>
        </w:rPr>
      </w:pPr>
      <w:r w:rsidRPr="009B73A3">
        <w:rPr>
          <w:rFonts w:ascii="Garamond" w:hAnsi="Garamond"/>
          <w:i/>
          <w:sz w:val="18"/>
        </w:rPr>
        <w:t>5. дружество и лице, което притежава повече от 5 на сто от дяловете и акциите, издадени с право на глас в дружеството;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6. лицата, чиято дейност се контролира пряко или косвено от трето лице;</w:t>
      </w:r>
    </w:p>
    <w:p w:rsidR="00834D36" w:rsidRPr="009B73A3" w:rsidRDefault="00834D36" w:rsidP="007250EA">
      <w:pPr>
        <w:pStyle w:val="a8"/>
        <w:ind w:left="142" w:right="407"/>
        <w:rPr>
          <w:rFonts w:ascii="Garamond" w:hAnsi="Garamond"/>
          <w:i/>
          <w:sz w:val="18"/>
        </w:rPr>
      </w:pPr>
      <w:r w:rsidRPr="009B73A3">
        <w:rPr>
          <w:rFonts w:ascii="Garamond" w:hAnsi="Garamond"/>
          <w:i/>
          <w:sz w:val="18"/>
        </w:rPr>
        <w:t>7. лицата, които съвместно контролират пряко или косвено трето лице;</w:t>
      </w:r>
    </w:p>
    <w:p w:rsidR="00834D36" w:rsidRPr="009B73A3" w:rsidRDefault="00834D36" w:rsidP="007250EA">
      <w:pPr>
        <w:pStyle w:val="a8"/>
        <w:ind w:left="142" w:right="407"/>
        <w:rPr>
          <w:rFonts w:ascii="Garamond" w:hAnsi="Garamond"/>
          <w:i/>
          <w:sz w:val="18"/>
        </w:rPr>
      </w:pPr>
      <w:r w:rsidRPr="009B73A3">
        <w:rPr>
          <w:rFonts w:ascii="Garamond" w:hAnsi="Garamond"/>
          <w:i/>
          <w:sz w:val="18"/>
        </w:rPr>
        <w:t>8. лицата, едното от които е търговски представител на другото;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9. лицата, едното от които е направило дарение в полза на другото.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 w:id="2">
    <w:p w:rsidR="00834D36" w:rsidRPr="009B73A3" w:rsidRDefault="00834D36" w:rsidP="007250EA">
      <w:pPr>
        <w:pStyle w:val="a8"/>
        <w:ind w:left="142" w:right="407"/>
        <w:rPr>
          <w:rFonts w:ascii="Garamond" w:hAnsi="Garamond"/>
          <w:i/>
          <w:sz w:val="18"/>
        </w:rPr>
      </w:pPr>
      <w:r w:rsidRPr="009B73A3">
        <w:rPr>
          <w:rStyle w:val="aa"/>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1, т. 1 от ДР на ЗИФОДРЮПДС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footnote>
  <w:footnote w:id="3">
    <w:p w:rsidR="00834D36" w:rsidRPr="009B73A3" w:rsidRDefault="00834D36" w:rsidP="007250EA">
      <w:pPr>
        <w:pStyle w:val="a8"/>
        <w:ind w:left="142" w:right="407"/>
        <w:rPr>
          <w:rFonts w:ascii="Garamond" w:hAnsi="Garamond"/>
          <w:i/>
          <w:sz w:val="18"/>
        </w:rPr>
      </w:pPr>
      <w:r w:rsidRPr="009B73A3">
        <w:rPr>
          <w:rStyle w:val="aa"/>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2 от ДР на ЗИФОДРЮПДС </w:t>
      </w:r>
      <w:r w:rsidRPr="009B73A3">
        <w:rPr>
          <w:rFonts w:ascii="Garamond" w:hAnsi="Garamond"/>
          <w:i/>
          <w:sz w:val="18"/>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footnote>
  <w:footnote w:id="4">
    <w:p w:rsidR="00834D36" w:rsidRPr="009B73A3" w:rsidRDefault="00834D36" w:rsidP="007250EA">
      <w:pPr>
        <w:pStyle w:val="a8"/>
        <w:ind w:left="142" w:right="407"/>
        <w:rPr>
          <w:rFonts w:ascii="Garamond" w:hAnsi="Garamond"/>
          <w:i/>
          <w:sz w:val="18"/>
        </w:rPr>
      </w:pPr>
      <w:r w:rsidRPr="009B73A3">
        <w:rPr>
          <w:rStyle w:val="aa"/>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1 от ДР на ТЗ </w:t>
      </w:r>
      <w:r w:rsidRPr="009B73A3">
        <w:rPr>
          <w:rFonts w:ascii="Garamond" w:hAnsi="Garamond"/>
          <w:i/>
          <w:sz w:val="18"/>
        </w:rPr>
        <w:t>"Свързани лица" по смисъла на този закон са:</w:t>
      </w:r>
    </w:p>
    <w:p w:rsidR="00834D36" w:rsidRPr="009B73A3" w:rsidRDefault="00834D36" w:rsidP="007250EA">
      <w:pPr>
        <w:pStyle w:val="a8"/>
        <w:ind w:left="142" w:right="407"/>
        <w:rPr>
          <w:rFonts w:ascii="Garamond" w:hAnsi="Garamond"/>
          <w:i/>
          <w:sz w:val="18"/>
        </w:rPr>
      </w:pPr>
      <w:r w:rsidRPr="009B73A3">
        <w:rPr>
          <w:rFonts w:ascii="Garamond" w:hAnsi="Garamond"/>
          <w:i/>
          <w:sz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34D36" w:rsidRPr="009B73A3" w:rsidRDefault="00834D36" w:rsidP="007250EA">
      <w:pPr>
        <w:pStyle w:val="a8"/>
        <w:ind w:left="142" w:right="407"/>
        <w:rPr>
          <w:rFonts w:ascii="Garamond" w:hAnsi="Garamond"/>
          <w:i/>
          <w:sz w:val="18"/>
        </w:rPr>
      </w:pPr>
      <w:r w:rsidRPr="009B73A3">
        <w:rPr>
          <w:rFonts w:ascii="Garamond" w:hAnsi="Garamond"/>
          <w:i/>
          <w:sz w:val="18"/>
        </w:rPr>
        <w:t>2. работодател и работник;</w:t>
      </w:r>
    </w:p>
    <w:p w:rsidR="00834D36" w:rsidRPr="009B73A3" w:rsidRDefault="00834D36" w:rsidP="007250EA">
      <w:pPr>
        <w:pStyle w:val="a8"/>
        <w:ind w:left="142" w:right="407"/>
        <w:rPr>
          <w:rFonts w:ascii="Garamond" w:hAnsi="Garamond"/>
          <w:i/>
          <w:sz w:val="18"/>
        </w:rPr>
      </w:pPr>
      <w:r w:rsidRPr="009B73A3">
        <w:rPr>
          <w:rFonts w:ascii="Garamond" w:hAnsi="Garamond"/>
          <w:i/>
          <w:sz w:val="18"/>
        </w:rPr>
        <w:t>3. лицата, едното от които участва в управлението на дружеството на другото;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4. съдружниците;</w:t>
      </w:r>
    </w:p>
    <w:p w:rsidR="00834D36" w:rsidRPr="009B73A3" w:rsidRDefault="00834D36" w:rsidP="007250EA">
      <w:pPr>
        <w:pStyle w:val="a8"/>
        <w:ind w:left="142" w:right="407"/>
        <w:rPr>
          <w:rFonts w:ascii="Garamond" w:hAnsi="Garamond"/>
          <w:i/>
          <w:sz w:val="18"/>
        </w:rPr>
      </w:pPr>
      <w:r w:rsidRPr="009B73A3">
        <w:rPr>
          <w:rFonts w:ascii="Garamond" w:hAnsi="Garamond"/>
          <w:i/>
          <w:sz w:val="18"/>
        </w:rPr>
        <w:t>5. дружество и лице, което притежава повече от 5 на сто от дяловете и акциите, издадени с право на глас в дружеството;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6. лицата, чиято дейност се контролира пряко или косвено от трето лице;</w:t>
      </w:r>
    </w:p>
    <w:p w:rsidR="00834D36" w:rsidRPr="009B73A3" w:rsidRDefault="00834D36" w:rsidP="007250EA">
      <w:pPr>
        <w:pStyle w:val="a8"/>
        <w:ind w:left="142" w:right="407"/>
        <w:rPr>
          <w:rFonts w:ascii="Garamond" w:hAnsi="Garamond"/>
          <w:i/>
          <w:sz w:val="18"/>
        </w:rPr>
      </w:pPr>
      <w:r w:rsidRPr="009B73A3">
        <w:rPr>
          <w:rFonts w:ascii="Garamond" w:hAnsi="Garamond"/>
          <w:i/>
          <w:sz w:val="18"/>
        </w:rPr>
        <w:t>7. лицата, които съвместно контролират пряко или косвено трето лице;</w:t>
      </w:r>
    </w:p>
    <w:p w:rsidR="00834D36" w:rsidRPr="009B73A3" w:rsidRDefault="00834D36" w:rsidP="007250EA">
      <w:pPr>
        <w:pStyle w:val="a8"/>
        <w:ind w:left="142" w:right="407"/>
        <w:rPr>
          <w:rFonts w:ascii="Garamond" w:hAnsi="Garamond"/>
          <w:i/>
          <w:sz w:val="18"/>
        </w:rPr>
      </w:pPr>
      <w:r w:rsidRPr="009B73A3">
        <w:rPr>
          <w:rFonts w:ascii="Garamond" w:hAnsi="Garamond"/>
          <w:i/>
          <w:sz w:val="18"/>
        </w:rPr>
        <w:t>8. лицата, едното от които е търговски представител на другото;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9. лицата, едното от които е направило дарение в полза на другото.</w:t>
      </w:r>
    </w:p>
    <w:p w:rsidR="00834D36" w:rsidRPr="009B73A3" w:rsidRDefault="00834D36" w:rsidP="007250EA">
      <w:pPr>
        <w:pStyle w:val="a8"/>
        <w:ind w:left="142" w:right="407"/>
        <w:rPr>
          <w:rFonts w:ascii="Garamond" w:hAnsi="Garamond"/>
          <w:i/>
          <w:sz w:val="18"/>
        </w:rPr>
      </w:pPr>
      <w:r w:rsidRPr="009B73A3">
        <w:rPr>
          <w:rFonts w:ascii="Garamond" w:hAnsi="Garamond"/>
          <w:i/>
          <w:sz w:val="18"/>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footnote>
  <w:footnote w:id="5">
    <w:p w:rsidR="00834D36" w:rsidRPr="009B73A3" w:rsidRDefault="00834D36" w:rsidP="007250EA">
      <w:pPr>
        <w:pStyle w:val="a8"/>
        <w:ind w:left="142" w:right="407"/>
        <w:rPr>
          <w:rFonts w:ascii="Garamond" w:hAnsi="Garamond"/>
          <w:i/>
          <w:sz w:val="18"/>
        </w:rPr>
      </w:pPr>
      <w:r w:rsidRPr="009B73A3">
        <w:rPr>
          <w:rStyle w:val="aa"/>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1, т. 1 от ДР на ЗИФОДРЮПДС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footnote>
  <w:footnote w:id="6">
    <w:p w:rsidR="00834D36" w:rsidRPr="009B73A3" w:rsidRDefault="00834D36" w:rsidP="007250EA">
      <w:pPr>
        <w:pStyle w:val="a8"/>
        <w:ind w:left="142" w:right="407"/>
        <w:rPr>
          <w:rFonts w:ascii="Garamond" w:hAnsi="Garamond"/>
          <w:i/>
          <w:sz w:val="18"/>
        </w:rPr>
      </w:pPr>
      <w:r w:rsidRPr="009B73A3">
        <w:rPr>
          <w:rStyle w:val="aa"/>
          <w:rFonts w:ascii="Garamond" w:hAnsi="Garamond"/>
          <w:i/>
          <w:sz w:val="18"/>
        </w:rPr>
        <w:footnoteRef/>
      </w:r>
      <w:r w:rsidRPr="009B73A3">
        <w:rPr>
          <w:rFonts w:ascii="Garamond" w:hAnsi="Garamond"/>
          <w:i/>
          <w:sz w:val="18"/>
        </w:rPr>
        <w:t xml:space="preserve"> </w:t>
      </w:r>
      <w:r w:rsidRPr="009B73A3">
        <w:rPr>
          <w:rFonts w:ascii="Garamond" w:hAnsi="Garamond"/>
          <w:i/>
          <w:color w:val="000000"/>
          <w:sz w:val="18"/>
        </w:rPr>
        <w:t xml:space="preserve">§ 1, т. 2 от ДР на ЗИФОДРЮПДС </w:t>
      </w:r>
      <w:r w:rsidRPr="009B73A3">
        <w:rPr>
          <w:rFonts w:ascii="Garamond" w:hAnsi="Garamond"/>
          <w:i/>
          <w:sz w:val="18"/>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bullet"/>
      <w:lvlText w:val=""/>
      <w:lvlJc w:val="left"/>
      <w:pPr>
        <w:tabs>
          <w:tab w:val="num" w:pos="720"/>
        </w:tabs>
        <w:ind w:left="720" w:hanging="360"/>
      </w:pPr>
    </w:lvl>
    <w:lvl w:ilvl="1" w:tplc="000022EE">
      <w:start w:val="1"/>
      <w:numFmt w:val="decimal"/>
      <w:lvlText w:val="2.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902"/>
    <w:multiLevelType w:val="hybridMultilevel"/>
    <w:tmpl w:val="00007BB9"/>
    <w:lvl w:ilvl="0" w:tplc="00005772">
      <w:start w:val="1"/>
      <w:numFmt w:val="bullet"/>
      <w:lvlText w:val="в"/>
      <w:lvlJc w:val="left"/>
      <w:pPr>
        <w:tabs>
          <w:tab w:val="num" w:pos="720"/>
        </w:tabs>
        <w:ind w:left="720" w:hanging="360"/>
      </w:pPr>
    </w:lvl>
    <w:lvl w:ilvl="1" w:tplc="0000139D">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E90"/>
    <w:multiLevelType w:val="hybridMultilevel"/>
    <w:tmpl w:val="00003A2D"/>
    <w:lvl w:ilvl="0" w:tplc="00006048">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ECC"/>
    <w:multiLevelType w:val="hybridMultilevel"/>
    <w:tmpl w:val="000046CF"/>
    <w:lvl w:ilvl="0" w:tplc="000001D3">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82F"/>
    <w:multiLevelType w:val="hybridMultilevel"/>
    <w:tmpl w:val="00004D67"/>
    <w:lvl w:ilvl="0" w:tplc="00005968">
      <w:start w:val="1"/>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9DA"/>
    <w:multiLevelType w:val="hybridMultilevel"/>
    <w:tmpl w:val="00005064"/>
    <w:lvl w:ilvl="0" w:tplc="00004D54">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52A"/>
    <w:multiLevelType w:val="hybridMultilevel"/>
    <w:tmpl w:val="000037E5"/>
    <w:lvl w:ilvl="0" w:tplc="00001DC0">
      <w:start w:val="1"/>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3004"/>
    <w:multiLevelType w:val="hybridMultilevel"/>
    <w:tmpl w:val="00001796"/>
    <w:lvl w:ilvl="0" w:tplc="00005E73">
      <w:start w:val="4"/>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305E"/>
    <w:multiLevelType w:val="hybridMultilevel"/>
    <w:tmpl w:val="0000440D"/>
    <w:lvl w:ilvl="0" w:tplc="0000491C">
      <w:start w:val="1"/>
      <w:numFmt w:val="bullet"/>
      <w:lvlText w:val="\endash "/>
      <w:lvlJc w:val="left"/>
      <w:pPr>
        <w:tabs>
          <w:tab w:val="num" w:pos="720"/>
        </w:tabs>
        <w:ind w:left="720" w:hanging="360"/>
      </w:pPr>
    </w:lvl>
    <w:lvl w:ilvl="1" w:tplc="00004D06">
      <w:start w:val="1"/>
      <w:numFmt w:val="decimal"/>
      <w:lvlText w:val="1.5.%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3EA"/>
    <w:multiLevelType w:val="hybridMultilevel"/>
    <w:tmpl w:val="000023C9"/>
    <w:lvl w:ilvl="0" w:tplc="000048CC">
      <w:start w:val="1"/>
      <w:numFmt w:val="bullet"/>
      <w:lvlText w:val="в"/>
      <w:lvlJc w:val="left"/>
      <w:pPr>
        <w:tabs>
          <w:tab w:val="num" w:pos="720"/>
        </w:tabs>
        <w:ind w:left="720" w:hanging="360"/>
      </w:pPr>
    </w:lvl>
    <w:lvl w:ilvl="1" w:tplc="00005753">
      <w:start w:val="3"/>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90C"/>
    <w:multiLevelType w:val="hybridMultilevel"/>
    <w:tmpl w:val="00000F3E"/>
    <w:lvl w:ilvl="0" w:tplc="00000099">
      <w:start w:val="1"/>
      <w:numFmt w:val="bullet"/>
      <w:lvlText w:val="\endash "/>
      <w:lvlJc w:val="left"/>
      <w:pPr>
        <w:tabs>
          <w:tab w:val="num" w:pos="720"/>
        </w:tabs>
        <w:ind w:left="720" w:hanging="360"/>
      </w:pPr>
    </w:lvl>
    <w:lvl w:ilvl="1" w:tplc="00000124">
      <w:start w:val="1"/>
      <w:numFmt w:val="decimal"/>
      <w:lvlText w:val="1.%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9B3"/>
    <w:multiLevelType w:val="hybridMultilevel"/>
    <w:tmpl w:val="00002D12"/>
    <w:lvl w:ilvl="0" w:tplc="0000074D">
      <w:start w:val="3"/>
      <w:numFmt w:val="decimal"/>
      <w:lvlText w:val="2.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9CE"/>
    <w:multiLevelType w:val="hybridMultilevel"/>
    <w:tmpl w:val="00003BB1"/>
    <w:lvl w:ilvl="0" w:tplc="00004C85">
      <w:start w:val="1"/>
      <w:numFmt w:val="decimal"/>
      <w:lvlText w:val="1.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3CD5"/>
    <w:multiLevelType w:val="hybridMultilevel"/>
    <w:tmpl w:val="000013E9"/>
    <w:lvl w:ilvl="0" w:tplc="00004080">
      <w:start w:val="1"/>
      <w:numFmt w:val="bullet"/>
      <w:lvlText w:val="в"/>
      <w:lvlJc w:val="left"/>
      <w:pPr>
        <w:tabs>
          <w:tab w:val="num" w:pos="720"/>
        </w:tabs>
        <w:ind w:left="720" w:hanging="360"/>
      </w:pPr>
    </w:lvl>
    <w:lvl w:ilvl="1" w:tplc="00005DB2">
      <w:start w:val="1"/>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28B"/>
    <w:multiLevelType w:val="hybridMultilevel"/>
    <w:tmpl w:val="000026A6"/>
    <w:lvl w:ilvl="0" w:tplc="0000701F">
      <w:start w:val="1"/>
      <w:numFmt w:val="bullet"/>
      <w:lvlText w:val="в"/>
      <w:lvlJc w:val="left"/>
      <w:pPr>
        <w:tabs>
          <w:tab w:val="num" w:pos="720"/>
        </w:tabs>
        <w:ind w:left="720" w:hanging="360"/>
      </w:pPr>
    </w:lvl>
    <w:lvl w:ilvl="1" w:tplc="00005D03">
      <w:start w:val="5"/>
      <w:numFmt w:val="decimal"/>
      <w:lvlText w:val="%2."/>
      <w:lvlJc w:val="left"/>
      <w:pPr>
        <w:tabs>
          <w:tab w:val="num" w:pos="1440"/>
        </w:tabs>
        <w:ind w:left="1440" w:hanging="360"/>
      </w:pPr>
    </w:lvl>
    <w:lvl w:ilvl="2" w:tplc="00007A5A">
      <w:start w:val="1"/>
      <w:numFmt w:val="bullet"/>
      <w:lvlText w:val="В"/>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70E"/>
    <w:multiLevelType w:val="hybridMultilevel"/>
    <w:tmpl w:val="000073D9"/>
    <w:lvl w:ilvl="0" w:tplc="00001F16">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4DB7"/>
    <w:multiLevelType w:val="hybridMultilevel"/>
    <w:tmpl w:val="00001547"/>
    <w:lvl w:ilvl="0" w:tplc="000054DE">
      <w:start w:val="1"/>
      <w:numFmt w:val="decimal"/>
      <w:lvlText w:val="2.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4DC8"/>
    <w:multiLevelType w:val="hybridMultilevel"/>
    <w:tmpl w:val="F1A8439A"/>
    <w:lvl w:ilvl="0" w:tplc="F12CE360">
      <w:start w:val="1"/>
      <w:numFmt w:val="decimal"/>
      <w:lvlText w:val="%1."/>
      <w:lvlJc w:val="left"/>
      <w:pPr>
        <w:tabs>
          <w:tab w:val="num" w:pos="720"/>
        </w:tabs>
        <w:ind w:left="72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4FF8"/>
    <w:multiLevelType w:val="hybridMultilevel"/>
    <w:tmpl w:val="00005C46"/>
    <w:lvl w:ilvl="0" w:tplc="0000486A">
      <w:start w:val="1"/>
      <w:numFmt w:val="decimal"/>
      <w:lvlText w:val="2.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513E"/>
    <w:multiLevelType w:val="hybridMultilevel"/>
    <w:tmpl w:val="00006D69"/>
    <w:lvl w:ilvl="0" w:tplc="00006A15">
      <w:start w:val="2"/>
      <w:numFmt w:val="decimal"/>
      <w:lvlText w:val="2.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57D3"/>
    <w:multiLevelType w:val="hybridMultilevel"/>
    <w:tmpl w:val="0000458F"/>
    <w:lvl w:ilvl="0" w:tplc="00000975">
      <w:start w:val="1"/>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5AF1"/>
    <w:multiLevelType w:val="hybridMultilevel"/>
    <w:tmpl w:val="7DD016CC"/>
    <w:lvl w:ilvl="0" w:tplc="EA10E46E">
      <w:start w:val="1"/>
      <w:numFmt w:val="decimal"/>
      <w:lvlText w:val="9.%1."/>
      <w:lvlJc w:val="left"/>
      <w:pPr>
        <w:tabs>
          <w:tab w:val="num" w:pos="1211"/>
        </w:tabs>
        <w:ind w:left="1211" w:hanging="360"/>
      </w:pPr>
      <w:rPr>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5F90"/>
    <w:multiLevelType w:val="hybridMultilevel"/>
    <w:tmpl w:val="00001649"/>
    <w:lvl w:ilvl="0" w:tplc="00006DF1">
      <w:start w:val="2"/>
      <w:numFmt w:val="decimal"/>
      <w:lvlText w:val="8.%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60BF"/>
    <w:multiLevelType w:val="hybridMultilevel"/>
    <w:tmpl w:val="00005C67"/>
    <w:lvl w:ilvl="0" w:tplc="00003CD6">
      <w:start w:val="1"/>
      <w:numFmt w:val="decimal"/>
      <w:lvlText w:val="7.%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B992774"/>
    <w:multiLevelType w:val="hybridMultilevel"/>
    <w:tmpl w:val="DED8BAA8"/>
    <w:lvl w:ilvl="0" w:tplc="CDC493C4">
      <w:start w:val="1"/>
      <w:numFmt w:val="decimal"/>
      <w:lvlText w:val="%1."/>
      <w:lvlJc w:val="left"/>
      <w:pPr>
        <w:tabs>
          <w:tab w:val="num" w:pos="360"/>
        </w:tabs>
        <w:ind w:left="360" w:hanging="360"/>
      </w:pPr>
      <w:rPr>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0D994A8A"/>
    <w:multiLevelType w:val="hybridMultilevel"/>
    <w:tmpl w:val="A4A254F6"/>
    <w:lvl w:ilvl="0" w:tplc="4C641E10">
      <w:start w:val="1"/>
      <w:numFmt w:val="decimal"/>
      <w:lvlText w:val="%1."/>
      <w:lvlJc w:val="left"/>
      <w:pPr>
        <w:ind w:left="1215" w:hanging="73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2">
    <w:nsid w:val="20260A46"/>
    <w:multiLevelType w:val="hybridMultilevel"/>
    <w:tmpl w:val="5F7A4F98"/>
    <w:lvl w:ilvl="0" w:tplc="B9C6873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3">
    <w:nsid w:val="33242CE4"/>
    <w:multiLevelType w:val="hybridMultilevel"/>
    <w:tmpl w:val="0B32EB0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4C0E6A07"/>
    <w:multiLevelType w:val="multilevel"/>
    <w:tmpl w:val="0402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655B6A"/>
    <w:multiLevelType w:val="hybridMultilevel"/>
    <w:tmpl w:val="5AD2C48A"/>
    <w:lvl w:ilvl="0" w:tplc="04020005">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7">
    <w:nsid w:val="5C71354D"/>
    <w:multiLevelType w:val="hybridMultilevel"/>
    <w:tmpl w:val="51E677A0"/>
    <w:lvl w:ilvl="0" w:tplc="BCFC9800">
      <w:start w:val="1"/>
      <w:numFmt w:val="decimal"/>
      <w:pStyle w:val="NormalArial"/>
      <w:lvlText w:val="%1."/>
      <w:lvlJc w:val="left"/>
      <w:pPr>
        <w:tabs>
          <w:tab w:val="num" w:pos="720"/>
        </w:tabs>
        <w:ind w:left="720" w:hanging="360"/>
      </w:pPr>
      <w:rPr>
        <w:sz w:val="20"/>
        <w:szCs w:val="20"/>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5D666B29"/>
    <w:multiLevelType w:val="multilevel"/>
    <w:tmpl w:val="0402001F"/>
    <w:numStyleLink w:val="111111"/>
  </w:abstractNum>
  <w:abstractNum w:abstractNumId="39">
    <w:nsid w:val="6631340E"/>
    <w:multiLevelType w:val="multilevel"/>
    <w:tmpl w:val="1966BC00"/>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B1970A3"/>
    <w:multiLevelType w:val="hybridMultilevel"/>
    <w:tmpl w:val="942CDA5C"/>
    <w:lvl w:ilvl="0" w:tplc="0A4C800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nsid w:val="6DC625B0"/>
    <w:multiLevelType w:val="hybridMultilevel"/>
    <w:tmpl w:val="C4D014A8"/>
    <w:lvl w:ilvl="0" w:tplc="2E24A4E0">
      <w:start w:val="4"/>
      <w:numFmt w:val="decimal"/>
      <w:lvlText w:val="%1."/>
      <w:lvlJc w:val="left"/>
      <w:pPr>
        <w:ind w:left="1068" w:hanging="360"/>
      </w:pPr>
      <w:rPr>
        <w:rFonts w:asciiTheme="minorHAnsi" w:hAnsiTheme="minorHAnsi" w:cstheme="minorBidi" w:hint="default"/>
        <w:b w:val="0"/>
        <w:sz w:val="22"/>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lvlOverride w:ilvl="2"/>
    <w:lvlOverride w:ilvl="3"/>
    <w:lvlOverride w:ilvl="4"/>
    <w:lvlOverride w:ilvl="5"/>
    <w:lvlOverride w:ilvl="6"/>
    <w:lvlOverride w:ilvl="7"/>
    <w:lvlOverride w:ilvl="8"/>
  </w:num>
  <w:num w:numId="3">
    <w:abstractNumId w:val="34"/>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lvlOverride w:ilvl="1">
      <w:startOverride w:val="1"/>
    </w:lvlOverride>
    <w:lvlOverride w:ilvl="2"/>
    <w:lvlOverride w:ilvl="3"/>
    <w:lvlOverride w:ilvl="4"/>
    <w:lvlOverride w:ilvl="5"/>
    <w:lvlOverride w:ilvl="6"/>
    <w:lvlOverride w:ilvl="7"/>
    <w:lvlOverride w:ilv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3"/>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8"/>
    <w:lvlOverride w:ilvl="0"/>
    <w:lvlOverride w:ilvl="1">
      <w:startOverride w:val="5"/>
    </w:lvlOverride>
    <w:lvlOverride w:ilvl="2"/>
    <w:lvlOverride w:ilvl="3"/>
    <w:lvlOverride w:ilvl="4"/>
    <w:lvlOverride w:ilvl="5"/>
    <w:lvlOverride w:ilvl="6"/>
    <w:lvlOverride w:ilvl="7"/>
    <w:lvlOverride w:ilvl="8"/>
  </w:num>
  <w:num w:numId="12">
    <w:abstractNumId w:val="29"/>
  </w:num>
  <w:num w:numId="13">
    <w:abstractNumId w:val="0"/>
    <w:lvlOverride w:ilvl="0"/>
    <w:lvlOverride w:ilvl="1">
      <w:startOverride w:val="1"/>
    </w:lvlOverride>
    <w:lvlOverride w:ilvl="2"/>
    <w:lvlOverride w:ilvl="3"/>
    <w:lvlOverride w:ilvl="4"/>
    <w:lvlOverride w:ilvl="5"/>
    <w:lvlOverride w:ilvl="6"/>
    <w:lvlOverride w:ilvl="7"/>
    <w:lvlOverride w:ilvl="8"/>
  </w:num>
  <w:num w:numId="14">
    <w:abstractNumId w:val="1"/>
    <w:lvlOverride w:ilvl="0"/>
    <w:lvlOverride w:ilvl="1">
      <w:startOverride w:val="4"/>
    </w:lvlOverride>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7"/>
    <w:lvlOverride w:ilvl="0"/>
    <w:lvlOverride w:ilvl="1">
      <w:startOverride w:val="1"/>
    </w:lvlOverride>
    <w:lvlOverride w:ilvl="2"/>
    <w:lvlOverride w:ilvl="3"/>
    <w:lvlOverride w:ilvl="4"/>
    <w:lvlOverride w:ilvl="5"/>
    <w:lvlOverride w:ilvl="6"/>
    <w:lvlOverride w:ilvl="7"/>
    <w:lvlOverride w:ilvl="8"/>
  </w:num>
  <w:num w:numId="18">
    <w:abstractNumId w:val="12"/>
    <w:lvlOverride w:ilvl="0"/>
    <w:lvlOverride w:ilvl="1">
      <w:startOverride w:val="3"/>
    </w:lvlOverride>
    <w:lvlOverride w:ilvl="2"/>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2"/>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4"/>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7"/>
  </w:num>
  <w:num w:numId="36">
    <w:abstractNumId w:val="35"/>
  </w:num>
  <w:num w:numId="37">
    <w:abstractNumId w:val="30"/>
  </w:num>
  <w:num w:numId="38">
    <w:abstractNumId w:val="38"/>
  </w:num>
  <w:num w:numId="39">
    <w:abstractNumId w:val="40"/>
  </w:num>
  <w:num w:numId="40">
    <w:abstractNumId w:val="33"/>
  </w:num>
  <w:num w:numId="41">
    <w:abstractNumId w:val="3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D0FDB"/>
    <w:rsid w:val="000157B2"/>
    <w:rsid w:val="000543D0"/>
    <w:rsid w:val="00074344"/>
    <w:rsid w:val="00080025"/>
    <w:rsid w:val="000A4E6D"/>
    <w:rsid w:val="000B0AB6"/>
    <w:rsid w:val="000B7949"/>
    <w:rsid w:val="000D00A7"/>
    <w:rsid w:val="000D0E2E"/>
    <w:rsid w:val="000D0FDB"/>
    <w:rsid w:val="00121233"/>
    <w:rsid w:val="001814C0"/>
    <w:rsid w:val="001B37BE"/>
    <w:rsid w:val="001F1C4B"/>
    <w:rsid w:val="001F68FF"/>
    <w:rsid w:val="002077F4"/>
    <w:rsid w:val="0021163D"/>
    <w:rsid w:val="002311E9"/>
    <w:rsid w:val="00231C23"/>
    <w:rsid w:val="00237989"/>
    <w:rsid w:val="00241B3B"/>
    <w:rsid w:val="00245C36"/>
    <w:rsid w:val="00257487"/>
    <w:rsid w:val="00271B29"/>
    <w:rsid w:val="0027601C"/>
    <w:rsid w:val="00276A95"/>
    <w:rsid w:val="00292DA3"/>
    <w:rsid w:val="0029364A"/>
    <w:rsid w:val="002A4056"/>
    <w:rsid w:val="002F188C"/>
    <w:rsid w:val="002F3368"/>
    <w:rsid w:val="003071E2"/>
    <w:rsid w:val="003119BA"/>
    <w:rsid w:val="003350C2"/>
    <w:rsid w:val="00346E34"/>
    <w:rsid w:val="00357211"/>
    <w:rsid w:val="00381897"/>
    <w:rsid w:val="00387607"/>
    <w:rsid w:val="003A09E0"/>
    <w:rsid w:val="003A34B0"/>
    <w:rsid w:val="003A6AF9"/>
    <w:rsid w:val="003A7FD3"/>
    <w:rsid w:val="003B53C8"/>
    <w:rsid w:val="003D0BFA"/>
    <w:rsid w:val="003D523C"/>
    <w:rsid w:val="00427CDF"/>
    <w:rsid w:val="00436ADA"/>
    <w:rsid w:val="00437C94"/>
    <w:rsid w:val="00477E71"/>
    <w:rsid w:val="00482135"/>
    <w:rsid w:val="00487AD1"/>
    <w:rsid w:val="004902F4"/>
    <w:rsid w:val="004A6074"/>
    <w:rsid w:val="004B2C79"/>
    <w:rsid w:val="004C4609"/>
    <w:rsid w:val="004E3A8E"/>
    <w:rsid w:val="004E6F3A"/>
    <w:rsid w:val="0050556C"/>
    <w:rsid w:val="00512B83"/>
    <w:rsid w:val="00517363"/>
    <w:rsid w:val="00521744"/>
    <w:rsid w:val="005249B9"/>
    <w:rsid w:val="00530F85"/>
    <w:rsid w:val="00540435"/>
    <w:rsid w:val="005524EE"/>
    <w:rsid w:val="0055506D"/>
    <w:rsid w:val="0056629C"/>
    <w:rsid w:val="00575F2A"/>
    <w:rsid w:val="0059568D"/>
    <w:rsid w:val="005A13D3"/>
    <w:rsid w:val="005A1BCB"/>
    <w:rsid w:val="005C1A31"/>
    <w:rsid w:val="005C5438"/>
    <w:rsid w:val="005F122A"/>
    <w:rsid w:val="006027AC"/>
    <w:rsid w:val="00640995"/>
    <w:rsid w:val="00641A13"/>
    <w:rsid w:val="00672440"/>
    <w:rsid w:val="00682E77"/>
    <w:rsid w:val="00684529"/>
    <w:rsid w:val="0069141E"/>
    <w:rsid w:val="006A7D36"/>
    <w:rsid w:val="006B5FDB"/>
    <w:rsid w:val="006E73BD"/>
    <w:rsid w:val="006F6D93"/>
    <w:rsid w:val="007250EA"/>
    <w:rsid w:val="00742D11"/>
    <w:rsid w:val="0076175E"/>
    <w:rsid w:val="00763718"/>
    <w:rsid w:val="0076732A"/>
    <w:rsid w:val="00770A2D"/>
    <w:rsid w:val="007745F9"/>
    <w:rsid w:val="007835CC"/>
    <w:rsid w:val="007A103A"/>
    <w:rsid w:val="007A4D43"/>
    <w:rsid w:val="007E238A"/>
    <w:rsid w:val="007F6597"/>
    <w:rsid w:val="00804D2C"/>
    <w:rsid w:val="00805830"/>
    <w:rsid w:val="00813817"/>
    <w:rsid w:val="00816A57"/>
    <w:rsid w:val="00823A33"/>
    <w:rsid w:val="00831119"/>
    <w:rsid w:val="00834D36"/>
    <w:rsid w:val="0084645B"/>
    <w:rsid w:val="00846CFF"/>
    <w:rsid w:val="00875A47"/>
    <w:rsid w:val="008936D0"/>
    <w:rsid w:val="008C1919"/>
    <w:rsid w:val="008D7688"/>
    <w:rsid w:val="008E4672"/>
    <w:rsid w:val="008E4F95"/>
    <w:rsid w:val="008E5586"/>
    <w:rsid w:val="008F256C"/>
    <w:rsid w:val="00906DBE"/>
    <w:rsid w:val="00907578"/>
    <w:rsid w:val="00941164"/>
    <w:rsid w:val="00945187"/>
    <w:rsid w:val="00960708"/>
    <w:rsid w:val="00977050"/>
    <w:rsid w:val="009D40B2"/>
    <w:rsid w:val="009D432D"/>
    <w:rsid w:val="009D5E63"/>
    <w:rsid w:val="009D7CF2"/>
    <w:rsid w:val="009E361D"/>
    <w:rsid w:val="00A0006C"/>
    <w:rsid w:val="00A14447"/>
    <w:rsid w:val="00A27A46"/>
    <w:rsid w:val="00A3517B"/>
    <w:rsid w:val="00A45E10"/>
    <w:rsid w:val="00A80E20"/>
    <w:rsid w:val="00AB2EB4"/>
    <w:rsid w:val="00AB3F07"/>
    <w:rsid w:val="00AF346E"/>
    <w:rsid w:val="00AF398A"/>
    <w:rsid w:val="00B0217C"/>
    <w:rsid w:val="00B03F43"/>
    <w:rsid w:val="00B140A5"/>
    <w:rsid w:val="00B15687"/>
    <w:rsid w:val="00B15C83"/>
    <w:rsid w:val="00B30990"/>
    <w:rsid w:val="00B31F67"/>
    <w:rsid w:val="00B5645F"/>
    <w:rsid w:val="00B56519"/>
    <w:rsid w:val="00B84CA7"/>
    <w:rsid w:val="00B8733F"/>
    <w:rsid w:val="00B96D79"/>
    <w:rsid w:val="00BA0FA0"/>
    <w:rsid w:val="00BA4D49"/>
    <w:rsid w:val="00BC6D86"/>
    <w:rsid w:val="00BD1FB5"/>
    <w:rsid w:val="00BD27E2"/>
    <w:rsid w:val="00BD42E7"/>
    <w:rsid w:val="00BD7C46"/>
    <w:rsid w:val="00C063A4"/>
    <w:rsid w:val="00C25C0B"/>
    <w:rsid w:val="00C33856"/>
    <w:rsid w:val="00C365DB"/>
    <w:rsid w:val="00C62666"/>
    <w:rsid w:val="00C7259C"/>
    <w:rsid w:val="00C8446D"/>
    <w:rsid w:val="00CA3620"/>
    <w:rsid w:val="00CA67B4"/>
    <w:rsid w:val="00CC45F8"/>
    <w:rsid w:val="00CD77EA"/>
    <w:rsid w:val="00CF2CC1"/>
    <w:rsid w:val="00CF3D58"/>
    <w:rsid w:val="00D128B7"/>
    <w:rsid w:val="00D223DE"/>
    <w:rsid w:val="00D26C5C"/>
    <w:rsid w:val="00D63215"/>
    <w:rsid w:val="00D64CDC"/>
    <w:rsid w:val="00D66776"/>
    <w:rsid w:val="00D67B7D"/>
    <w:rsid w:val="00D73604"/>
    <w:rsid w:val="00DA4250"/>
    <w:rsid w:val="00DB21B2"/>
    <w:rsid w:val="00DE052B"/>
    <w:rsid w:val="00DE2527"/>
    <w:rsid w:val="00DE2764"/>
    <w:rsid w:val="00DF6D47"/>
    <w:rsid w:val="00E01E58"/>
    <w:rsid w:val="00E11B88"/>
    <w:rsid w:val="00E206DF"/>
    <w:rsid w:val="00E33041"/>
    <w:rsid w:val="00E35B4E"/>
    <w:rsid w:val="00E54108"/>
    <w:rsid w:val="00E74C42"/>
    <w:rsid w:val="00E80AAC"/>
    <w:rsid w:val="00E907F6"/>
    <w:rsid w:val="00EA361B"/>
    <w:rsid w:val="00EB524A"/>
    <w:rsid w:val="00ED1936"/>
    <w:rsid w:val="00EE2D99"/>
    <w:rsid w:val="00EE531F"/>
    <w:rsid w:val="00F06C76"/>
    <w:rsid w:val="00F12571"/>
    <w:rsid w:val="00F21B62"/>
    <w:rsid w:val="00F315EE"/>
    <w:rsid w:val="00F409D7"/>
    <w:rsid w:val="00F4224A"/>
    <w:rsid w:val="00F55C33"/>
    <w:rsid w:val="00F72CD2"/>
    <w:rsid w:val="00F97126"/>
    <w:rsid w:val="00FB6D4A"/>
    <w:rsid w:val="00FC410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C8"/>
    <w:pPr>
      <w:spacing w:after="160" w:line="256" w:lineRule="auto"/>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3C8"/>
    <w:pPr>
      <w:ind w:left="720"/>
      <w:contextualSpacing/>
    </w:pPr>
  </w:style>
  <w:style w:type="paragraph" w:styleId="a4">
    <w:name w:val="Balloon Text"/>
    <w:basedOn w:val="a"/>
    <w:link w:val="a5"/>
    <w:uiPriority w:val="99"/>
    <w:semiHidden/>
    <w:unhideWhenUsed/>
    <w:rsid w:val="004B2C79"/>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4B2C79"/>
    <w:rPr>
      <w:rFonts w:ascii="Tahoma" w:hAnsi="Tahoma" w:cs="Tahoma"/>
      <w:sz w:val="16"/>
      <w:szCs w:val="16"/>
    </w:rPr>
  </w:style>
  <w:style w:type="paragraph" w:customStyle="1" w:styleId="Default">
    <w:name w:val="Default"/>
    <w:rsid w:val="00C365DB"/>
    <w:pPr>
      <w:autoSpaceDE w:val="0"/>
      <w:autoSpaceDN w:val="0"/>
      <w:adjustRightInd w:val="0"/>
      <w:spacing w:line="240" w:lineRule="auto"/>
      <w:jc w:val="left"/>
    </w:pPr>
    <w:rPr>
      <w:rFonts w:ascii="Century Gothic" w:eastAsia="Calibri" w:hAnsi="Century Gothic" w:cs="Century Gothic"/>
      <w:color w:val="000000"/>
      <w:sz w:val="24"/>
      <w:szCs w:val="24"/>
      <w:lang w:val="en-US"/>
    </w:rPr>
  </w:style>
  <w:style w:type="paragraph" w:customStyle="1" w:styleId="NormalArial">
    <w:name w:val="Normal + Arial"/>
    <w:basedOn w:val="a"/>
    <w:rsid w:val="0027601C"/>
    <w:pPr>
      <w:numPr>
        <w:numId w:val="35"/>
      </w:numPr>
      <w:tabs>
        <w:tab w:val="left" w:pos="284"/>
      </w:tabs>
      <w:autoSpaceDE w:val="0"/>
      <w:autoSpaceDN w:val="0"/>
      <w:spacing w:after="0" w:line="240" w:lineRule="auto"/>
      <w:jc w:val="both"/>
    </w:pPr>
    <w:rPr>
      <w:rFonts w:ascii="Arial" w:eastAsia="Times New Roman" w:hAnsi="Arial" w:cs="Arial"/>
      <w:sz w:val="24"/>
      <w:szCs w:val="24"/>
      <w:lang w:eastAsia="ar-SA"/>
    </w:rPr>
  </w:style>
  <w:style w:type="table" w:styleId="a6">
    <w:name w:val="Table Grid"/>
    <w:basedOn w:val="a1"/>
    <w:uiPriority w:val="59"/>
    <w:rsid w:val="00A14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nhideWhenUsed/>
    <w:rsid w:val="00A27A46"/>
    <w:pPr>
      <w:numPr>
        <w:numId w:val="36"/>
      </w:numPr>
    </w:pPr>
  </w:style>
  <w:style w:type="character" w:styleId="a7">
    <w:name w:val="Hyperlink"/>
    <w:basedOn w:val="a0"/>
    <w:uiPriority w:val="99"/>
    <w:unhideWhenUsed/>
    <w:rsid w:val="00A27A46"/>
    <w:rPr>
      <w:color w:val="0000FF" w:themeColor="hyperlink"/>
      <w:u w:val="single"/>
    </w:rPr>
  </w:style>
  <w:style w:type="paragraph" w:styleId="a8">
    <w:name w:val="footnote text"/>
    <w:basedOn w:val="a"/>
    <w:link w:val="a9"/>
    <w:uiPriority w:val="99"/>
    <w:semiHidden/>
    <w:unhideWhenUsed/>
    <w:rsid w:val="00530F85"/>
    <w:pPr>
      <w:spacing w:after="0" w:line="240" w:lineRule="auto"/>
    </w:pPr>
    <w:rPr>
      <w:sz w:val="20"/>
      <w:szCs w:val="20"/>
    </w:rPr>
  </w:style>
  <w:style w:type="character" w:customStyle="1" w:styleId="a9">
    <w:name w:val="Текст под линия Знак"/>
    <w:basedOn w:val="a0"/>
    <w:link w:val="a8"/>
    <w:uiPriority w:val="99"/>
    <w:semiHidden/>
    <w:rsid w:val="00530F85"/>
    <w:rPr>
      <w:sz w:val="20"/>
      <w:szCs w:val="20"/>
    </w:rPr>
  </w:style>
  <w:style w:type="character" w:styleId="aa">
    <w:name w:val="footnote reference"/>
    <w:basedOn w:val="a0"/>
    <w:unhideWhenUsed/>
    <w:rsid w:val="00530F85"/>
    <w:rPr>
      <w:vertAlign w:val="superscript"/>
    </w:rPr>
  </w:style>
  <w:style w:type="character" w:styleId="ab">
    <w:name w:val="annotation reference"/>
    <w:basedOn w:val="a0"/>
    <w:uiPriority w:val="99"/>
    <w:semiHidden/>
    <w:unhideWhenUsed/>
    <w:rsid w:val="00521744"/>
    <w:rPr>
      <w:sz w:val="16"/>
      <w:szCs w:val="16"/>
    </w:rPr>
  </w:style>
  <w:style w:type="paragraph" w:styleId="ac">
    <w:name w:val="annotation text"/>
    <w:basedOn w:val="a"/>
    <w:link w:val="ad"/>
    <w:uiPriority w:val="99"/>
    <w:semiHidden/>
    <w:unhideWhenUsed/>
    <w:rsid w:val="00521744"/>
    <w:pPr>
      <w:spacing w:line="240" w:lineRule="auto"/>
    </w:pPr>
    <w:rPr>
      <w:sz w:val="20"/>
      <w:szCs w:val="20"/>
    </w:rPr>
  </w:style>
  <w:style w:type="character" w:customStyle="1" w:styleId="ad">
    <w:name w:val="Текст на коментар Знак"/>
    <w:basedOn w:val="a0"/>
    <w:link w:val="ac"/>
    <w:uiPriority w:val="99"/>
    <w:semiHidden/>
    <w:rsid w:val="005217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C8"/>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C8"/>
    <w:pPr>
      <w:ind w:left="720"/>
      <w:contextualSpacing/>
    </w:pPr>
  </w:style>
  <w:style w:type="paragraph" w:styleId="BalloonText">
    <w:name w:val="Balloon Text"/>
    <w:basedOn w:val="Normal"/>
    <w:link w:val="BalloonTextChar"/>
    <w:uiPriority w:val="99"/>
    <w:semiHidden/>
    <w:unhideWhenUsed/>
    <w:rsid w:val="004B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79"/>
    <w:rPr>
      <w:rFonts w:ascii="Tahoma" w:hAnsi="Tahoma" w:cs="Tahoma"/>
      <w:sz w:val="16"/>
      <w:szCs w:val="16"/>
    </w:rPr>
  </w:style>
  <w:style w:type="paragraph" w:customStyle="1" w:styleId="Default">
    <w:name w:val="Default"/>
    <w:rsid w:val="00C365DB"/>
    <w:pPr>
      <w:autoSpaceDE w:val="0"/>
      <w:autoSpaceDN w:val="0"/>
      <w:adjustRightInd w:val="0"/>
      <w:spacing w:line="240" w:lineRule="auto"/>
      <w:jc w:val="left"/>
    </w:pPr>
    <w:rPr>
      <w:rFonts w:ascii="Century Gothic" w:eastAsia="Calibri" w:hAnsi="Century Gothic" w:cs="Century Gothic"/>
      <w:color w:val="000000"/>
      <w:sz w:val="24"/>
      <w:szCs w:val="24"/>
      <w:lang w:val="en-US"/>
    </w:rPr>
  </w:style>
  <w:style w:type="paragraph" w:customStyle="1" w:styleId="NormalArial">
    <w:name w:val="Normal + Arial"/>
    <w:basedOn w:val="Normal"/>
    <w:rsid w:val="0027601C"/>
    <w:pPr>
      <w:numPr>
        <w:numId w:val="35"/>
      </w:numPr>
      <w:tabs>
        <w:tab w:val="left" w:pos="284"/>
      </w:tabs>
      <w:autoSpaceDE w:val="0"/>
      <w:autoSpaceDN w:val="0"/>
      <w:spacing w:after="0" w:line="240" w:lineRule="auto"/>
      <w:jc w:val="both"/>
    </w:pPr>
    <w:rPr>
      <w:rFonts w:ascii="Arial" w:eastAsia="Times New Roman" w:hAnsi="Arial" w:cs="Arial"/>
      <w:sz w:val="24"/>
      <w:szCs w:val="24"/>
      <w:lang w:eastAsia="ar-SA"/>
    </w:rPr>
  </w:style>
  <w:style w:type="table" w:styleId="TableGrid">
    <w:name w:val="Table Grid"/>
    <w:basedOn w:val="TableNormal"/>
    <w:uiPriority w:val="59"/>
    <w:rsid w:val="00A14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27A46"/>
    <w:pPr>
      <w:numPr>
        <w:numId w:val="36"/>
      </w:numPr>
    </w:pPr>
  </w:style>
  <w:style w:type="character" w:styleId="Hyperlink">
    <w:name w:val="Hyperlink"/>
    <w:basedOn w:val="DefaultParagraphFont"/>
    <w:uiPriority w:val="99"/>
    <w:unhideWhenUsed/>
    <w:rsid w:val="00A27A46"/>
    <w:rPr>
      <w:color w:val="0000FF" w:themeColor="hyperlink"/>
      <w:u w:val="single"/>
    </w:rPr>
  </w:style>
  <w:style w:type="paragraph" w:styleId="FootnoteText">
    <w:name w:val="footnote text"/>
    <w:basedOn w:val="Normal"/>
    <w:link w:val="FootnoteTextChar"/>
    <w:uiPriority w:val="99"/>
    <w:semiHidden/>
    <w:unhideWhenUsed/>
    <w:rsid w:val="00530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F85"/>
    <w:rPr>
      <w:sz w:val="20"/>
      <w:szCs w:val="20"/>
    </w:rPr>
  </w:style>
  <w:style w:type="character" w:styleId="FootnoteReference">
    <w:name w:val="footnote reference"/>
    <w:basedOn w:val="DefaultParagraphFont"/>
    <w:unhideWhenUsed/>
    <w:rsid w:val="00530F85"/>
    <w:rPr>
      <w:vertAlign w:val="superscript"/>
    </w:rPr>
  </w:style>
  <w:style w:type="character" w:styleId="CommentReference">
    <w:name w:val="annotation reference"/>
    <w:basedOn w:val="DefaultParagraphFont"/>
    <w:uiPriority w:val="99"/>
    <w:semiHidden/>
    <w:unhideWhenUsed/>
    <w:rsid w:val="00521744"/>
    <w:rPr>
      <w:sz w:val="16"/>
      <w:szCs w:val="16"/>
    </w:rPr>
  </w:style>
  <w:style w:type="paragraph" w:styleId="CommentText">
    <w:name w:val="annotation text"/>
    <w:basedOn w:val="Normal"/>
    <w:link w:val="CommentTextChar"/>
    <w:uiPriority w:val="99"/>
    <w:semiHidden/>
    <w:unhideWhenUsed/>
    <w:rsid w:val="00521744"/>
    <w:pPr>
      <w:spacing w:line="240" w:lineRule="auto"/>
    </w:pPr>
    <w:rPr>
      <w:sz w:val="20"/>
      <w:szCs w:val="20"/>
    </w:rPr>
  </w:style>
  <w:style w:type="character" w:customStyle="1" w:styleId="CommentTextChar">
    <w:name w:val="Comment Text Char"/>
    <w:basedOn w:val="DefaultParagraphFont"/>
    <w:link w:val="CommentText"/>
    <w:uiPriority w:val="99"/>
    <w:semiHidden/>
    <w:rsid w:val="00521744"/>
    <w:rPr>
      <w:sz w:val="20"/>
      <w:szCs w:val="20"/>
    </w:rPr>
  </w:style>
</w:styles>
</file>

<file path=word/webSettings.xml><?xml version="1.0" encoding="utf-8"?>
<w:webSettings xmlns:r="http://schemas.openxmlformats.org/officeDocument/2006/relationships" xmlns:w="http://schemas.openxmlformats.org/wordprocessingml/2006/main">
  <w:divs>
    <w:div w:id="179397322">
      <w:bodyDiv w:val="1"/>
      <w:marLeft w:val="0"/>
      <w:marRight w:val="0"/>
      <w:marTop w:val="0"/>
      <w:marBottom w:val="0"/>
      <w:divBdr>
        <w:top w:val="none" w:sz="0" w:space="0" w:color="auto"/>
        <w:left w:val="none" w:sz="0" w:space="0" w:color="auto"/>
        <w:bottom w:val="none" w:sz="0" w:space="0" w:color="auto"/>
        <w:right w:val="none" w:sz="0" w:space="0" w:color="auto"/>
      </w:divBdr>
    </w:div>
    <w:div w:id="13598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rj.eu/index.php/za-nas/profil-na-kupuvacha/obshtestveni-porachk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F17A8-14ED-47D9-8567-395ABA40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44</Pages>
  <Words>13518</Words>
  <Characters>77056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ap1</dc:creator>
  <cp:lastModifiedBy>Zoia</cp:lastModifiedBy>
  <cp:revision>120</cp:revision>
  <cp:lastPrinted>2017-09-12T08:07:00Z</cp:lastPrinted>
  <dcterms:created xsi:type="dcterms:W3CDTF">2018-07-24T09:45:00Z</dcterms:created>
  <dcterms:modified xsi:type="dcterms:W3CDTF">2018-08-03T17:56:00Z</dcterms:modified>
</cp:coreProperties>
</file>